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E01" w:rsidRPr="00F44BE0" w:rsidRDefault="00DA3E01" w:rsidP="00DA3E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t xml:space="preserve">Opis przedmiotu </w:t>
      </w:r>
      <w:r w:rsidR="00D269D3" w:rsidRPr="00F44BE0">
        <w:rPr>
          <w:rFonts w:ascii="Arial" w:hAnsi="Arial" w:cs="Arial"/>
          <w:b/>
        </w:rPr>
        <w:t>zamówienia</w:t>
      </w:r>
    </w:p>
    <w:p w:rsidR="00FD31D1" w:rsidRPr="00F44BE0" w:rsidRDefault="00FD31D1" w:rsidP="00FD31D1">
      <w:pPr>
        <w:spacing w:after="0" w:line="336" w:lineRule="auto"/>
        <w:jc w:val="both"/>
        <w:rPr>
          <w:rFonts w:ascii="Arial" w:hAnsi="Arial" w:cs="Arial"/>
          <w:b/>
        </w:rPr>
      </w:pPr>
    </w:p>
    <w:p w:rsidR="0074170D" w:rsidRPr="00F44BE0" w:rsidRDefault="00FD31D1" w:rsidP="00FD31D1">
      <w:pPr>
        <w:spacing w:after="0" w:line="336" w:lineRule="auto"/>
        <w:jc w:val="both"/>
        <w:rPr>
          <w:rFonts w:ascii="Arial" w:hAnsi="Arial" w:cs="Arial"/>
        </w:rPr>
      </w:pPr>
      <w:r w:rsidRPr="00F44BE0">
        <w:rPr>
          <w:rFonts w:ascii="Arial" w:hAnsi="Arial" w:cs="Arial"/>
          <w:b/>
        </w:rPr>
        <w:t>Przedmiotem zamówienia</w:t>
      </w:r>
      <w:r w:rsidRPr="00F44BE0">
        <w:rPr>
          <w:rFonts w:ascii="Arial" w:hAnsi="Arial" w:cs="Arial"/>
        </w:rPr>
        <w:t xml:space="preserve"> jest dostawa dysków oraz licencji do rozbudowy posiadanego przez Zamawiającego środowiska składowania danych opartego o 2 macierze dyskowe </w:t>
      </w:r>
      <w:proofErr w:type="spellStart"/>
      <w:r w:rsidRPr="00F44BE0">
        <w:rPr>
          <w:rFonts w:ascii="Arial" w:hAnsi="Arial" w:cs="Arial"/>
          <w:b/>
        </w:rPr>
        <w:t>Huawei</w:t>
      </w:r>
      <w:proofErr w:type="spellEnd"/>
      <w:r w:rsidRPr="00F44BE0">
        <w:rPr>
          <w:rFonts w:ascii="Arial" w:hAnsi="Arial" w:cs="Arial"/>
          <w:b/>
        </w:rPr>
        <w:t xml:space="preserve"> </w:t>
      </w:r>
      <w:proofErr w:type="spellStart"/>
      <w:r w:rsidRPr="00F44BE0">
        <w:rPr>
          <w:rFonts w:ascii="Arial" w:hAnsi="Arial" w:cs="Arial"/>
          <w:b/>
        </w:rPr>
        <w:t>OceanStor</w:t>
      </w:r>
      <w:proofErr w:type="spellEnd"/>
      <w:r w:rsidRPr="00F44BE0">
        <w:rPr>
          <w:rFonts w:ascii="Arial" w:hAnsi="Arial" w:cs="Arial"/>
          <w:b/>
        </w:rPr>
        <w:t xml:space="preserve"> 2600 V3</w:t>
      </w:r>
      <w:r w:rsidR="0074170D" w:rsidRPr="00F44BE0">
        <w:rPr>
          <w:rFonts w:ascii="Arial" w:hAnsi="Arial" w:cs="Arial"/>
        </w:rPr>
        <w:t xml:space="preserve">, zgodnie z zasadami określonymi w SIWZ, w tym zgodnie </w:t>
      </w:r>
      <w:r w:rsidR="0074170D" w:rsidRPr="00F44BE0">
        <w:rPr>
          <w:rFonts w:ascii="Arial" w:hAnsi="Arial" w:cs="Arial"/>
        </w:rPr>
        <w:br/>
        <w:t>z niniejszym formularzem oraz wzorem umowy.</w:t>
      </w:r>
    </w:p>
    <w:p w:rsidR="00FD31D1" w:rsidRPr="00F44BE0" w:rsidRDefault="00FD31D1" w:rsidP="0074170D">
      <w:pPr>
        <w:spacing w:after="0" w:line="336" w:lineRule="auto"/>
        <w:jc w:val="both"/>
        <w:rPr>
          <w:rFonts w:ascii="Arial" w:hAnsi="Arial" w:cs="Arial"/>
        </w:rPr>
      </w:pPr>
    </w:p>
    <w:p w:rsidR="00FD31D1" w:rsidRPr="00F44BE0" w:rsidRDefault="00FD31D1" w:rsidP="00FD31D1">
      <w:pPr>
        <w:spacing w:after="0"/>
        <w:jc w:val="both"/>
        <w:rPr>
          <w:rFonts w:ascii="Arial" w:eastAsia="Times New Roman" w:hAnsi="Arial" w:cs="Arial"/>
        </w:rPr>
      </w:pPr>
      <w:r w:rsidRPr="00F44BE0">
        <w:rPr>
          <w:rFonts w:ascii="Arial" w:eastAsia="Times New Roman" w:hAnsi="Arial" w:cs="Arial"/>
        </w:rPr>
        <w:t>Miejscem dostawy</w:t>
      </w:r>
      <w:r w:rsidR="00027109" w:rsidRPr="00F44BE0">
        <w:rPr>
          <w:rFonts w:ascii="Arial" w:eastAsia="Times New Roman" w:hAnsi="Arial" w:cs="Arial"/>
        </w:rPr>
        <w:t xml:space="preserve"> zar</w:t>
      </w:r>
      <w:r w:rsidR="00FA698B" w:rsidRPr="00F44BE0">
        <w:rPr>
          <w:rFonts w:ascii="Arial" w:eastAsia="Times New Roman" w:hAnsi="Arial" w:cs="Arial"/>
        </w:rPr>
        <w:t xml:space="preserve">ówno zamówienia gwarantowanego, </w:t>
      </w:r>
      <w:r w:rsidR="00027109" w:rsidRPr="00F44BE0">
        <w:rPr>
          <w:rFonts w:ascii="Arial" w:eastAsia="Times New Roman" w:hAnsi="Arial" w:cs="Arial"/>
        </w:rPr>
        <w:t>jaki i objętego prawem opcji</w:t>
      </w:r>
      <w:r w:rsidRPr="00F44BE0">
        <w:rPr>
          <w:rFonts w:ascii="Arial" w:eastAsia="Times New Roman" w:hAnsi="Arial" w:cs="Arial"/>
        </w:rPr>
        <w:t xml:space="preserve"> jest siedziba Zamawiającego przy ul. Kossutha 13 w Katowicach.</w:t>
      </w:r>
    </w:p>
    <w:p w:rsidR="00027109" w:rsidRPr="00F44BE0" w:rsidRDefault="00027109" w:rsidP="00027109">
      <w:pPr>
        <w:spacing w:after="0"/>
        <w:jc w:val="both"/>
        <w:rPr>
          <w:rFonts w:ascii="Arial" w:eastAsia="Times New Roman" w:hAnsi="Arial" w:cs="Arial"/>
        </w:rPr>
      </w:pPr>
    </w:p>
    <w:p w:rsidR="00FD31D1" w:rsidRPr="00F44BE0" w:rsidRDefault="00FD31D1" w:rsidP="00FD31D1">
      <w:pPr>
        <w:pStyle w:val="Tekstpodstawowy"/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b/>
          <w:snapToGrid w:val="0"/>
          <w:sz w:val="22"/>
          <w:szCs w:val="22"/>
        </w:rPr>
      </w:pPr>
      <w:r w:rsidRPr="00F44BE0">
        <w:rPr>
          <w:rFonts w:ascii="Arial" w:hAnsi="Arial" w:cs="Arial"/>
          <w:b/>
          <w:snapToGrid w:val="0"/>
          <w:sz w:val="22"/>
          <w:szCs w:val="22"/>
        </w:rPr>
        <w:t>Na opis przedmiotu zamówienia obok zamówienia gwarantowanego (pkt I,</w:t>
      </w:r>
      <w:r w:rsidR="001711AB" w:rsidRPr="00F44BE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F44BE0">
        <w:rPr>
          <w:rFonts w:ascii="Arial" w:hAnsi="Arial" w:cs="Arial"/>
          <w:b/>
          <w:snapToGrid w:val="0"/>
          <w:sz w:val="22"/>
          <w:szCs w:val="22"/>
        </w:rPr>
        <w:t>II,</w:t>
      </w:r>
      <w:r w:rsidR="001711AB" w:rsidRPr="00F44BE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F44BE0">
        <w:rPr>
          <w:rFonts w:ascii="Arial" w:hAnsi="Arial" w:cs="Arial"/>
          <w:b/>
          <w:snapToGrid w:val="0"/>
          <w:sz w:val="22"/>
          <w:szCs w:val="22"/>
        </w:rPr>
        <w:t>III niniejszego formularza) składa się również zamówienie objęte prawem opcji (pkt IV</w:t>
      </w:r>
      <w:r w:rsidR="001711AB" w:rsidRPr="00F44BE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F44BE0">
        <w:rPr>
          <w:rFonts w:ascii="Arial" w:hAnsi="Arial" w:cs="Arial"/>
          <w:b/>
          <w:snapToGrid w:val="0"/>
          <w:sz w:val="22"/>
          <w:szCs w:val="22"/>
        </w:rPr>
        <w:t xml:space="preserve">niniejszego formularza). </w:t>
      </w:r>
    </w:p>
    <w:p w:rsidR="00FD31D1" w:rsidRPr="00F44BE0" w:rsidRDefault="00FD31D1" w:rsidP="00FD31D1">
      <w:pPr>
        <w:pStyle w:val="Akapitzlist"/>
        <w:ind w:left="0"/>
        <w:rPr>
          <w:rFonts w:ascii="Arial" w:hAnsi="Arial" w:cs="Arial"/>
        </w:rPr>
      </w:pPr>
    </w:p>
    <w:p w:rsidR="00FD31D1" w:rsidRPr="00F44BE0" w:rsidRDefault="00FD31D1" w:rsidP="00FD31D1">
      <w:pPr>
        <w:pStyle w:val="Tekstpodstawowy"/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b/>
          <w:snapToGrid w:val="0"/>
          <w:sz w:val="22"/>
          <w:szCs w:val="22"/>
        </w:rPr>
      </w:pPr>
      <w:r w:rsidRPr="00F44BE0">
        <w:rPr>
          <w:rFonts w:ascii="Arial" w:hAnsi="Arial" w:cs="Arial"/>
          <w:b/>
          <w:snapToGrid w:val="0"/>
          <w:sz w:val="22"/>
          <w:szCs w:val="22"/>
        </w:rPr>
        <w:t xml:space="preserve">Wykonawca składając ofertę przyjmuje na siebie zobowiązanie wykonania zarówno zamówienia gwarantowanego, jak i objętego prawem opcji, przy czym realizacja prawa opcji uzależniona będzie od decyzji Zamawiającego (w szczególności od posiadania przez Zamawiającego środków finansowych w odpowiedniej wysokości). </w:t>
      </w:r>
    </w:p>
    <w:p w:rsidR="00FD31D1" w:rsidRPr="00F44BE0" w:rsidRDefault="00FD31D1" w:rsidP="00FD31D1">
      <w:pPr>
        <w:spacing w:after="0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>-Wykonawcy nie przysługują żadne roszczenia w stosunku do Zamawiającego w przypadku nieskorzystania przez Zamawiającego z prawa opcji.</w:t>
      </w:r>
    </w:p>
    <w:p w:rsidR="00FD31D1" w:rsidRPr="00F44BE0" w:rsidRDefault="00FD31D1" w:rsidP="000271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44BE0">
        <w:rPr>
          <w:rFonts w:ascii="Arial" w:hAnsi="Arial" w:cs="Arial"/>
        </w:rPr>
        <w:t>-Licencje na oprogramowanie dostarczone w ramach zamówienia zostaną udzielone na czas nieoznaczony</w:t>
      </w:r>
      <w:r w:rsidR="00027109" w:rsidRPr="00F44BE0">
        <w:rPr>
          <w:rFonts w:ascii="Arial" w:hAnsi="Arial" w:cs="Arial"/>
        </w:rPr>
        <w:t xml:space="preserve"> (licencje na oprogramowanie komputerowe), przy zachowaniu zasad </w:t>
      </w:r>
      <w:r w:rsidR="00F44BE0" w:rsidRPr="00F44BE0">
        <w:rPr>
          <w:rFonts w:ascii="Arial" w:hAnsi="Arial" w:cs="Arial"/>
        </w:rPr>
        <w:br/>
      </w:r>
      <w:r w:rsidR="00027109" w:rsidRPr="00F44BE0">
        <w:rPr>
          <w:rFonts w:ascii="Arial" w:hAnsi="Arial" w:cs="Arial"/>
        </w:rPr>
        <w:t>i wymogów określonych we wzorze umowy.</w:t>
      </w:r>
    </w:p>
    <w:p w:rsidR="00027109" w:rsidRPr="00F44BE0" w:rsidRDefault="00027109" w:rsidP="0002710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15B20" w:rsidRPr="00F44BE0" w:rsidRDefault="00FD31D1" w:rsidP="00415B2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t xml:space="preserve">Dysk SAS SSD 3,84TB </w:t>
      </w:r>
      <w:r w:rsidRPr="00F44BE0">
        <w:rPr>
          <w:rFonts w:ascii="Arial" w:hAnsi="Arial" w:cs="Arial"/>
          <w:b/>
          <w:shd w:val="clear" w:color="auto" w:fill="FFFFFF"/>
        </w:rPr>
        <w:t>3.5’’</w:t>
      </w:r>
      <w:r w:rsidRPr="00F44BE0">
        <w:rPr>
          <w:rFonts w:ascii="Arial" w:hAnsi="Arial" w:cs="Arial"/>
          <w:b/>
        </w:rPr>
        <w:t>– 6</w:t>
      </w:r>
      <w:r w:rsidR="00D571AE" w:rsidRPr="00F44BE0">
        <w:rPr>
          <w:rFonts w:ascii="Arial" w:hAnsi="Arial" w:cs="Arial"/>
          <w:b/>
        </w:rPr>
        <w:t xml:space="preserve"> szt.</w:t>
      </w:r>
    </w:p>
    <w:p w:rsidR="00415B20" w:rsidRPr="00F44BE0" w:rsidRDefault="00415B20" w:rsidP="00415B20">
      <w:pPr>
        <w:spacing w:after="0"/>
        <w:rPr>
          <w:rFonts w:ascii="Arial" w:hAnsi="Arial" w:cs="Arial"/>
        </w:rPr>
      </w:pPr>
      <w:r w:rsidRPr="00F44BE0">
        <w:rPr>
          <w:rFonts w:ascii="Arial" w:hAnsi="Arial" w:cs="Arial"/>
        </w:rPr>
        <w:t>Opis dla jednego dysku:</w:t>
      </w:r>
    </w:p>
    <w:p w:rsidR="00415B20" w:rsidRPr="00F44BE0" w:rsidRDefault="00415B20" w:rsidP="00415B20">
      <w:pPr>
        <w:pStyle w:val="Akapitzlist"/>
        <w:spacing w:line="360" w:lineRule="auto"/>
        <w:ind w:left="0"/>
        <w:rPr>
          <w:rFonts w:ascii="Arial" w:hAnsi="Arial" w:cs="Arial"/>
          <w:b/>
        </w:rPr>
      </w:pPr>
    </w:p>
    <w:p w:rsidR="00415B20" w:rsidRPr="00F44BE0" w:rsidRDefault="00415B20" w:rsidP="00415B20">
      <w:pPr>
        <w:pStyle w:val="Akapitzlist"/>
        <w:spacing w:line="360" w:lineRule="auto"/>
        <w:ind w:left="0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t>Nazwa producenta: …………………….…………………………………………………….………</w:t>
      </w:r>
    </w:p>
    <w:p w:rsidR="00415B20" w:rsidRPr="00F44BE0" w:rsidRDefault="00415B20" w:rsidP="00415B20">
      <w:pPr>
        <w:pStyle w:val="Akapitzlist"/>
        <w:spacing w:line="360" w:lineRule="auto"/>
        <w:ind w:left="0"/>
        <w:rPr>
          <w:rFonts w:ascii="Arial" w:hAnsi="Arial" w:cs="Arial"/>
          <w:b/>
        </w:rPr>
      </w:pPr>
    </w:p>
    <w:p w:rsidR="00415B20" w:rsidRPr="00F44BE0" w:rsidRDefault="00415B20" w:rsidP="00415B20">
      <w:pPr>
        <w:pStyle w:val="Akapitzlist"/>
        <w:spacing w:line="360" w:lineRule="auto"/>
        <w:ind w:left="0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t>Pojemność i nazwa modelu dysku: ……………………………………………………….………</w:t>
      </w:r>
    </w:p>
    <w:p w:rsidR="00FD31D1" w:rsidRPr="00F44BE0" w:rsidRDefault="00FD31D1" w:rsidP="00FD31D1">
      <w:pPr>
        <w:pStyle w:val="Akapitzlist"/>
        <w:ind w:left="284"/>
        <w:rPr>
          <w:rFonts w:ascii="Arial" w:hAnsi="Arial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6237"/>
      </w:tblGrid>
      <w:tr w:rsidR="00F44BE0" w:rsidRPr="00F44BE0" w:rsidTr="00CB779F">
        <w:tc>
          <w:tcPr>
            <w:tcW w:w="709" w:type="dxa"/>
            <w:shd w:val="clear" w:color="auto" w:fill="auto"/>
          </w:tcPr>
          <w:p w:rsidR="00FD31D1" w:rsidRPr="00F44BE0" w:rsidRDefault="00FD31D1" w:rsidP="00CB779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F44BE0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268" w:type="dxa"/>
            <w:shd w:val="clear" w:color="auto" w:fill="auto"/>
          </w:tcPr>
          <w:p w:rsidR="00FD31D1" w:rsidRPr="00F44BE0" w:rsidRDefault="00FD31D1" w:rsidP="00CB779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F44BE0">
              <w:rPr>
                <w:rFonts w:ascii="Arial" w:hAnsi="Arial" w:cs="Arial"/>
                <w:b/>
              </w:rPr>
              <w:t>Parametr</w:t>
            </w:r>
          </w:p>
        </w:tc>
        <w:tc>
          <w:tcPr>
            <w:tcW w:w="6237" w:type="dxa"/>
            <w:shd w:val="clear" w:color="auto" w:fill="auto"/>
          </w:tcPr>
          <w:p w:rsidR="00FD31D1" w:rsidRPr="00F44BE0" w:rsidRDefault="00FD31D1" w:rsidP="00CB779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F44BE0">
              <w:rPr>
                <w:rFonts w:ascii="Arial" w:hAnsi="Arial" w:cs="Arial"/>
                <w:b/>
              </w:rPr>
              <w:t>Wymaganie</w:t>
            </w:r>
          </w:p>
        </w:tc>
      </w:tr>
      <w:tr w:rsidR="00F44BE0" w:rsidRPr="00F44BE0" w:rsidTr="00CB779F">
        <w:tc>
          <w:tcPr>
            <w:tcW w:w="709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Przeznaczenie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 xml:space="preserve">Dysk SAS SSD do macierzy </w:t>
            </w:r>
            <w:proofErr w:type="spellStart"/>
            <w:r w:rsidRPr="00F44BE0">
              <w:rPr>
                <w:rFonts w:ascii="Arial" w:hAnsi="Arial" w:cs="Arial"/>
                <w:b/>
              </w:rPr>
              <w:t>Huawei</w:t>
            </w:r>
            <w:proofErr w:type="spellEnd"/>
            <w:r w:rsidRPr="00F44BE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44BE0">
              <w:rPr>
                <w:rFonts w:ascii="Arial" w:hAnsi="Arial" w:cs="Arial"/>
                <w:b/>
              </w:rPr>
              <w:t>OceanStor</w:t>
            </w:r>
            <w:proofErr w:type="spellEnd"/>
            <w:r w:rsidRPr="00F44BE0">
              <w:rPr>
                <w:rFonts w:ascii="Arial" w:hAnsi="Arial" w:cs="Arial"/>
                <w:b/>
              </w:rPr>
              <w:t xml:space="preserve"> 2600 V3 version </w:t>
            </w:r>
            <w:r w:rsidRPr="00F44BE0">
              <w:rPr>
                <w:rStyle w:val="ng-binding"/>
                <w:rFonts w:ascii="Arial" w:hAnsi="Arial" w:cs="Arial"/>
                <w:b/>
              </w:rPr>
              <w:t>V300R006C50</w:t>
            </w:r>
            <w:r w:rsidRPr="00F44BE0">
              <w:rPr>
                <w:rFonts w:ascii="Arial" w:hAnsi="Arial" w:cs="Arial"/>
              </w:rPr>
              <w:t xml:space="preserve">     </w:t>
            </w:r>
          </w:p>
        </w:tc>
      </w:tr>
      <w:tr w:rsidR="00F44BE0" w:rsidRPr="00F44BE0" w:rsidTr="00CB779F">
        <w:tc>
          <w:tcPr>
            <w:tcW w:w="709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Pojemność pojedynczego dysku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Min. 3,84TB</w:t>
            </w:r>
          </w:p>
        </w:tc>
      </w:tr>
      <w:tr w:rsidR="00F44BE0" w:rsidRPr="00F44BE0" w:rsidTr="00CB779F">
        <w:tc>
          <w:tcPr>
            <w:tcW w:w="709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Inne parametry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 xml:space="preserve">wielkość -  3,5” ; </w:t>
            </w:r>
          </w:p>
          <w:p w:rsidR="00FD31D1" w:rsidRPr="00F44BE0" w:rsidRDefault="00FD31D1" w:rsidP="002E078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interfejs – zgodny z półk</w:t>
            </w:r>
            <w:r w:rsidR="002E078C" w:rsidRPr="00F44BE0">
              <w:rPr>
                <w:rFonts w:ascii="Arial" w:hAnsi="Arial" w:cs="Arial"/>
              </w:rPr>
              <w:t>ą</w:t>
            </w:r>
            <w:r w:rsidRPr="00F44BE0">
              <w:rPr>
                <w:rFonts w:ascii="Arial" w:hAnsi="Arial" w:cs="Arial"/>
              </w:rPr>
              <w:t xml:space="preserve"> macierzy z pkt 1 ; </w:t>
            </w:r>
          </w:p>
        </w:tc>
      </w:tr>
      <w:tr w:rsidR="00D571AE" w:rsidRPr="00F44BE0" w:rsidTr="00CB779F">
        <w:tc>
          <w:tcPr>
            <w:tcW w:w="709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Licencje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Jeżeli to konieczne należy dostarczyć licencje pozwalające na wykorzystanie funkcjonalności wymaganych w pkt 1</w:t>
            </w:r>
          </w:p>
        </w:tc>
      </w:tr>
    </w:tbl>
    <w:p w:rsidR="00FD31D1" w:rsidRPr="00F44BE0" w:rsidRDefault="00FD31D1" w:rsidP="00FD31D1">
      <w:pPr>
        <w:pStyle w:val="Akapitzlist"/>
        <w:ind w:left="284"/>
        <w:rPr>
          <w:rFonts w:ascii="Arial" w:hAnsi="Arial" w:cs="Arial"/>
          <w:b/>
        </w:rPr>
      </w:pPr>
    </w:p>
    <w:p w:rsidR="00415B20" w:rsidRPr="00F44BE0" w:rsidRDefault="00415B20" w:rsidP="00FD31D1">
      <w:pPr>
        <w:pStyle w:val="Akapitzlist"/>
        <w:ind w:left="284"/>
        <w:rPr>
          <w:rFonts w:ascii="Arial" w:hAnsi="Arial" w:cs="Arial"/>
          <w:b/>
        </w:rPr>
      </w:pPr>
    </w:p>
    <w:p w:rsidR="00415B20" w:rsidRPr="00F44BE0" w:rsidRDefault="00415B20" w:rsidP="00FD31D1">
      <w:pPr>
        <w:pStyle w:val="Akapitzlist"/>
        <w:ind w:left="284"/>
        <w:rPr>
          <w:rFonts w:ascii="Arial" w:hAnsi="Arial" w:cs="Arial"/>
          <w:b/>
        </w:rPr>
      </w:pPr>
    </w:p>
    <w:p w:rsidR="00FD31D1" w:rsidRPr="00F44BE0" w:rsidRDefault="00FD31D1" w:rsidP="00FD31D1">
      <w:pPr>
        <w:pStyle w:val="Akapitzlist"/>
        <w:ind w:left="0"/>
        <w:rPr>
          <w:rFonts w:ascii="Arial" w:hAnsi="Arial" w:cs="Arial"/>
        </w:rPr>
      </w:pPr>
    </w:p>
    <w:p w:rsidR="00FD31D1" w:rsidRPr="00F44BE0" w:rsidRDefault="00FD31D1" w:rsidP="0002710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lastRenderedPageBreak/>
        <w:t xml:space="preserve"> Dysk SAS SSD 3,84TB </w:t>
      </w:r>
      <w:r w:rsidRPr="00F44BE0">
        <w:rPr>
          <w:rFonts w:ascii="Arial" w:hAnsi="Arial" w:cs="Arial"/>
          <w:b/>
          <w:shd w:val="clear" w:color="auto" w:fill="FFFFFF"/>
        </w:rPr>
        <w:t>2.5’’</w:t>
      </w:r>
      <w:r w:rsidRPr="00F44BE0">
        <w:rPr>
          <w:rFonts w:ascii="Arial" w:hAnsi="Arial" w:cs="Arial"/>
          <w:b/>
        </w:rPr>
        <w:t>– 6 szt</w:t>
      </w:r>
      <w:r w:rsidR="009B3F7A">
        <w:rPr>
          <w:rFonts w:ascii="Arial" w:hAnsi="Arial" w:cs="Arial"/>
          <w:b/>
        </w:rPr>
        <w:t>.</w:t>
      </w:r>
      <w:r w:rsidRPr="00F44BE0">
        <w:rPr>
          <w:rFonts w:ascii="Arial" w:hAnsi="Arial" w:cs="Arial"/>
          <w:b/>
        </w:rPr>
        <w:t xml:space="preserve"> </w:t>
      </w:r>
    </w:p>
    <w:p w:rsidR="00415B20" w:rsidRPr="00F44BE0" w:rsidRDefault="00415B20" w:rsidP="00415B20">
      <w:pPr>
        <w:spacing w:after="0"/>
        <w:rPr>
          <w:rFonts w:ascii="Arial" w:hAnsi="Arial" w:cs="Arial"/>
        </w:rPr>
      </w:pPr>
      <w:r w:rsidRPr="00F44BE0">
        <w:rPr>
          <w:rFonts w:ascii="Arial" w:hAnsi="Arial" w:cs="Arial"/>
        </w:rPr>
        <w:t>Opis dla jednego dysku:</w:t>
      </w:r>
    </w:p>
    <w:p w:rsidR="00415B20" w:rsidRPr="00F44BE0" w:rsidRDefault="00415B20" w:rsidP="00415B20">
      <w:pPr>
        <w:spacing w:after="0"/>
        <w:rPr>
          <w:rFonts w:ascii="Arial" w:hAnsi="Arial" w:cs="Arial"/>
        </w:rPr>
      </w:pPr>
    </w:p>
    <w:p w:rsidR="00415B20" w:rsidRPr="00F44BE0" w:rsidRDefault="00415B20" w:rsidP="00415B20">
      <w:pPr>
        <w:spacing w:line="360" w:lineRule="auto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t>Nazwa producenta: …………………….…………………………………………………….………</w:t>
      </w:r>
    </w:p>
    <w:p w:rsidR="00415B20" w:rsidRPr="00F44BE0" w:rsidRDefault="00415B20" w:rsidP="00415B20">
      <w:pPr>
        <w:spacing w:line="360" w:lineRule="auto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t>Pojemność i nazwa modelu dysku: ……………………………………………………….………</w:t>
      </w:r>
    </w:p>
    <w:p w:rsidR="00FD31D1" w:rsidRPr="00F44BE0" w:rsidRDefault="00FD31D1" w:rsidP="00FD31D1">
      <w:pPr>
        <w:pStyle w:val="Akapitzlist"/>
        <w:ind w:left="0"/>
        <w:rPr>
          <w:rFonts w:ascii="Arial" w:hAnsi="Arial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6237"/>
      </w:tblGrid>
      <w:tr w:rsidR="00F44BE0" w:rsidRPr="00F44BE0" w:rsidTr="00CB779F">
        <w:tc>
          <w:tcPr>
            <w:tcW w:w="709" w:type="dxa"/>
            <w:shd w:val="clear" w:color="auto" w:fill="auto"/>
          </w:tcPr>
          <w:p w:rsidR="00FD31D1" w:rsidRPr="00F44BE0" w:rsidRDefault="00FD31D1" w:rsidP="00CB779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F44BE0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268" w:type="dxa"/>
            <w:shd w:val="clear" w:color="auto" w:fill="auto"/>
          </w:tcPr>
          <w:p w:rsidR="00FD31D1" w:rsidRPr="00F44BE0" w:rsidRDefault="00FD31D1" w:rsidP="00CB779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F44BE0">
              <w:rPr>
                <w:rFonts w:ascii="Arial" w:hAnsi="Arial" w:cs="Arial"/>
                <w:b/>
              </w:rPr>
              <w:t>Parametr</w:t>
            </w:r>
          </w:p>
        </w:tc>
        <w:tc>
          <w:tcPr>
            <w:tcW w:w="6237" w:type="dxa"/>
            <w:shd w:val="clear" w:color="auto" w:fill="auto"/>
          </w:tcPr>
          <w:p w:rsidR="00FD31D1" w:rsidRPr="00F44BE0" w:rsidRDefault="00FD31D1" w:rsidP="00CB779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F44BE0">
              <w:rPr>
                <w:rFonts w:ascii="Arial" w:hAnsi="Arial" w:cs="Arial"/>
                <w:b/>
              </w:rPr>
              <w:t>Wymaganie</w:t>
            </w:r>
          </w:p>
        </w:tc>
      </w:tr>
      <w:tr w:rsidR="00F44BE0" w:rsidRPr="00F44BE0" w:rsidTr="00CB779F">
        <w:tc>
          <w:tcPr>
            <w:tcW w:w="709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Przeznaczenie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 xml:space="preserve">Dysk SAS SSD do macierzy </w:t>
            </w:r>
            <w:proofErr w:type="spellStart"/>
            <w:r w:rsidRPr="00F44BE0">
              <w:rPr>
                <w:rFonts w:ascii="Arial" w:hAnsi="Arial" w:cs="Arial"/>
                <w:b/>
              </w:rPr>
              <w:t>Huawei</w:t>
            </w:r>
            <w:proofErr w:type="spellEnd"/>
            <w:r w:rsidRPr="00F44BE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44BE0">
              <w:rPr>
                <w:rFonts w:ascii="Arial" w:hAnsi="Arial" w:cs="Arial"/>
                <w:b/>
              </w:rPr>
              <w:t>OceanStor</w:t>
            </w:r>
            <w:proofErr w:type="spellEnd"/>
            <w:r w:rsidRPr="00F44BE0">
              <w:rPr>
                <w:rFonts w:ascii="Arial" w:hAnsi="Arial" w:cs="Arial"/>
                <w:b/>
              </w:rPr>
              <w:t xml:space="preserve"> 2600 V3 version </w:t>
            </w:r>
            <w:r w:rsidRPr="00F44BE0">
              <w:rPr>
                <w:rStyle w:val="ng-binding"/>
                <w:rFonts w:ascii="Arial" w:hAnsi="Arial" w:cs="Arial"/>
                <w:b/>
              </w:rPr>
              <w:t>V300R006C00</w:t>
            </w:r>
            <w:r w:rsidRPr="00F44BE0">
              <w:rPr>
                <w:rFonts w:ascii="Arial" w:hAnsi="Arial" w:cs="Arial"/>
              </w:rPr>
              <w:t xml:space="preserve">    </w:t>
            </w:r>
          </w:p>
        </w:tc>
      </w:tr>
      <w:tr w:rsidR="00F44BE0" w:rsidRPr="00F44BE0" w:rsidTr="00CB779F">
        <w:tc>
          <w:tcPr>
            <w:tcW w:w="709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Pojemność pojedynczego dysku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Min. 3,84TB</w:t>
            </w:r>
          </w:p>
        </w:tc>
      </w:tr>
      <w:tr w:rsidR="00F44BE0" w:rsidRPr="00F44BE0" w:rsidTr="00CB779F">
        <w:tc>
          <w:tcPr>
            <w:tcW w:w="709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Inne parametry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 xml:space="preserve">wielkość -  2,5” ; </w:t>
            </w:r>
          </w:p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 xml:space="preserve">interfejs – zgodny z półka macierzy z pkt 1 ; </w:t>
            </w:r>
          </w:p>
        </w:tc>
      </w:tr>
      <w:tr w:rsidR="00FD31D1" w:rsidRPr="00F44BE0" w:rsidTr="00CB779F">
        <w:tc>
          <w:tcPr>
            <w:tcW w:w="709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Licencje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D31D1" w:rsidRPr="00F44BE0" w:rsidRDefault="00FD31D1" w:rsidP="00CB779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F44BE0">
              <w:rPr>
                <w:rFonts w:ascii="Arial" w:hAnsi="Arial" w:cs="Arial"/>
              </w:rPr>
              <w:t>Jeżeli to konieczne należy dostarczyć licencje pozwalające na wykorzystanie funkcjonalności wymaganych w pkt 1</w:t>
            </w:r>
          </w:p>
        </w:tc>
      </w:tr>
    </w:tbl>
    <w:p w:rsidR="00FD31D1" w:rsidRPr="00F44BE0" w:rsidRDefault="00FD31D1" w:rsidP="002E078C">
      <w:pPr>
        <w:jc w:val="both"/>
        <w:rPr>
          <w:rFonts w:ascii="Arial" w:hAnsi="Arial" w:cs="Arial"/>
          <w:b/>
        </w:rPr>
      </w:pPr>
    </w:p>
    <w:p w:rsidR="00415B20" w:rsidRPr="00F44BE0" w:rsidRDefault="00415B20" w:rsidP="00415B20">
      <w:pPr>
        <w:pStyle w:val="Akapitzlist"/>
        <w:ind w:left="0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>Uwaga!</w:t>
      </w:r>
    </w:p>
    <w:p w:rsidR="00415B20" w:rsidRPr="00F44BE0" w:rsidRDefault="00415B20" w:rsidP="00415B20">
      <w:pPr>
        <w:pStyle w:val="Akapitzlist"/>
        <w:ind w:left="0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>Zamawiający dopuszcza możliwość dostarczenia przez Wykonawcę, na jego pisemny wniosek i za zgodą Zamawiającego, innego modelu sprzętu tego samego producenta niż model wskazany przez Wykonawcę w ofercie złożonej w zamówieniu nr 7/</w:t>
      </w:r>
      <w:proofErr w:type="spellStart"/>
      <w:r w:rsidRPr="00F44BE0">
        <w:rPr>
          <w:rFonts w:ascii="Arial" w:hAnsi="Arial" w:cs="Arial"/>
        </w:rPr>
        <w:t>pn</w:t>
      </w:r>
      <w:proofErr w:type="spellEnd"/>
      <w:r w:rsidRPr="00F44BE0">
        <w:rPr>
          <w:rFonts w:ascii="Arial" w:hAnsi="Arial" w:cs="Arial"/>
        </w:rPr>
        <w:t xml:space="preserve">/2020, pod warunkiem łącznego spełnienia przesłanek opisanych we wzorze umowy. </w:t>
      </w:r>
    </w:p>
    <w:p w:rsidR="00415B20" w:rsidRPr="00F44BE0" w:rsidRDefault="00415B20" w:rsidP="00415B20">
      <w:pPr>
        <w:pStyle w:val="Akapitzlist"/>
        <w:ind w:left="0"/>
        <w:jc w:val="both"/>
        <w:rPr>
          <w:rFonts w:ascii="Arial" w:hAnsi="Arial" w:cs="Arial"/>
        </w:rPr>
      </w:pPr>
    </w:p>
    <w:p w:rsidR="00FD31D1" w:rsidRPr="00F44BE0" w:rsidRDefault="00FD31D1" w:rsidP="0002710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t xml:space="preserve">  Licencje – </w:t>
      </w:r>
      <w:r w:rsidR="0049351A">
        <w:rPr>
          <w:rFonts w:ascii="Arial" w:hAnsi="Arial" w:cs="Arial"/>
          <w:b/>
        </w:rPr>
        <w:t xml:space="preserve">2 </w:t>
      </w:r>
      <w:r w:rsidRPr="00F44BE0">
        <w:rPr>
          <w:rFonts w:ascii="Arial" w:hAnsi="Arial" w:cs="Arial"/>
          <w:b/>
        </w:rPr>
        <w:t>szt.</w:t>
      </w:r>
      <w:r w:rsidR="0049351A">
        <w:rPr>
          <w:rFonts w:ascii="Arial" w:hAnsi="Arial" w:cs="Arial"/>
          <w:b/>
        </w:rPr>
        <w:t xml:space="preserve"> </w:t>
      </w:r>
    </w:p>
    <w:p w:rsidR="00FD31D1" w:rsidRPr="00F44BE0" w:rsidRDefault="00FD31D1" w:rsidP="00FD31D1">
      <w:pPr>
        <w:pStyle w:val="Akapitzlist"/>
        <w:ind w:left="284"/>
        <w:rPr>
          <w:rFonts w:ascii="Arial" w:hAnsi="Arial" w:cs="Arial"/>
          <w:b/>
        </w:rPr>
      </w:pPr>
    </w:p>
    <w:p w:rsidR="00FD31D1" w:rsidRPr="00F44BE0" w:rsidRDefault="00FD31D1" w:rsidP="002E078C">
      <w:pPr>
        <w:pStyle w:val="Akapitzlist"/>
        <w:ind w:left="0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 xml:space="preserve">Licencje do realizacji zdalnej synchronicznej  replikacji danych pomiędzy </w:t>
      </w:r>
      <w:r w:rsidR="002E078C" w:rsidRPr="00F44BE0">
        <w:rPr>
          <w:rFonts w:ascii="Arial" w:hAnsi="Arial" w:cs="Arial"/>
        </w:rPr>
        <w:t>posiadanymi</w:t>
      </w:r>
      <w:r w:rsidRPr="00F44BE0">
        <w:rPr>
          <w:rFonts w:ascii="Arial" w:hAnsi="Arial" w:cs="Arial"/>
        </w:rPr>
        <w:t xml:space="preserve"> przez Zamawiającego dwoma macierzami </w:t>
      </w:r>
      <w:proofErr w:type="spellStart"/>
      <w:r w:rsidRPr="00F44BE0">
        <w:rPr>
          <w:rFonts w:ascii="Arial" w:hAnsi="Arial" w:cs="Arial"/>
        </w:rPr>
        <w:t>Huawei</w:t>
      </w:r>
      <w:proofErr w:type="spellEnd"/>
      <w:r w:rsidRPr="00F44BE0">
        <w:rPr>
          <w:rFonts w:ascii="Arial" w:hAnsi="Arial" w:cs="Arial"/>
        </w:rPr>
        <w:t xml:space="preserve"> </w:t>
      </w:r>
      <w:proofErr w:type="spellStart"/>
      <w:r w:rsidRPr="00F44BE0">
        <w:rPr>
          <w:rFonts w:ascii="Arial" w:hAnsi="Arial" w:cs="Arial"/>
        </w:rPr>
        <w:t>OceanStor</w:t>
      </w:r>
      <w:proofErr w:type="spellEnd"/>
      <w:r w:rsidRPr="00F44BE0">
        <w:rPr>
          <w:rFonts w:ascii="Arial" w:hAnsi="Arial" w:cs="Arial"/>
        </w:rPr>
        <w:t xml:space="preserve"> 2600 V3. Replikacja ta musi być wykonywana na poziomie kontrolerów, bez użycia dodatkowych serwerów i bez obciążania serwerów korzystających z macierzy. Zamawiający wymaga dostarczenia wszelkich licencji o charakterze bezterminowym</w:t>
      </w:r>
      <w:r w:rsidR="002E078C" w:rsidRPr="00F44BE0">
        <w:rPr>
          <w:rFonts w:ascii="Arial" w:hAnsi="Arial" w:cs="Arial"/>
        </w:rPr>
        <w:t xml:space="preserve">, niezbędnych </w:t>
      </w:r>
      <w:r w:rsidRPr="00F44BE0">
        <w:rPr>
          <w:rFonts w:ascii="Arial" w:hAnsi="Arial" w:cs="Arial"/>
        </w:rPr>
        <w:t>do uruchomienia zdalnej synchronicznej replikacji pomiędzy posiadanymi macierzami.</w:t>
      </w:r>
    </w:p>
    <w:p w:rsidR="00FD31D1" w:rsidRPr="00F44BE0" w:rsidRDefault="00FD31D1" w:rsidP="00FD31D1">
      <w:pPr>
        <w:contextualSpacing/>
        <w:jc w:val="both"/>
        <w:rPr>
          <w:rFonts w:ascii="Arial" w:eastAsia="Times New Roman" w:hAnsi="Arial" w:cs="Arial"/>
        </w:rPr>
      </w:pPr>
    </w:p>
    <w:p w:rsidR="00FD31D1" w:rsidRPr="00F44BE0" w:rsidRDefault="00FD31D1" w:rsidP="00027109">
      <w:pPr>
        <w:numPr>
          <w:ilvl w:val="0"/>
          <w:numId w:val="2"/>
        </w:numPr>
        <w:spacing w:after="0" w:line="288" w:lineRule="auto"/>
        <w:ind w:hanging="786"/>
        <w:contextualSpacing/>
        <w:rPr>
          <w:rFonts w:ascii="Arial" w:eastAsia="Times New Roman" w:hAnsi="Arial" w:cs="Arial"/>
          <w:b/>
        </w:rPr>
      </w:pPr>
      <w:r w:rsidRPr="00F44BE0">
        <w:rPr>
          <w:rFonts w:ascii="Arial" w:eastAsia="Times New Roman" w:hAnsi="Arial" w:cs="Arial"/>
          <w:b/>
        </w:rPr>
        <w:t>Prawo opcji</w:t>
      </w:r>
    </w:p>
    <w:p w:rsidR="00FD31D1" w:rsidRPr="00F44BE0" w:rsidRDefault="00FD31D1" w:rsidP="00415B20">
      <w:pPr>
        <w:spacing w:after="0" w:line="288" w:lineRule="auto"/>
        <w:contextualSpacing/>
        <w:rPr>
          <w:rFonts w:ascii="Arial" w:eastAsia="Times New Roman" w:hAnsi="Arial" w:cs="Arial"/>
          <w:b/>
          <w:u w:val="single"/>
        </w:rPr>
      </w:pPr>
    </w:p>
    <w:p w:rsidR="00FD31D1" w:rsidRPr="00F44BE0" w:rsidRDefault="00FD31D1" w:rsidP="00FD31D1">
      <w:pPr>
        <w:spacing w:after="0" w:line="288" w:lineRule="auto"/>
        <w:jc w:val="both"/>
        <w:rPr>
          <w:rFonts w:ascii="Arial" w:eastAsia="Times New Roman" w:hAnsi="Arial" w:cs="Arial"/>
        </w:rPr>
      </w:pPr>
      <w:r w:rsidRPr="00F44BE0">
        <w:rPr>
          <w:rFonts w:ascii="Arial" w:eastAsia="Times New Roman" w:hAnsi="Arial" w:cs="Arial"/>
        </w:rPr>
        <w:t>Obok zamówienia gwarantowanego opisanego w pkt I,</w:t>
      </w:r>
      <w:r w:rsidR="002E078C" w:rsidRPr="00F44BE0">
        <w:rPr>
          <w:rFonts w:ascii="Arial" w:eastAsia="Times New Roman" w:hAnsi="Arial" w:cs="Arial"/>
        </w:rPr>
        <w:t xml:space="preserve"> II oraz </w:t>
      </w:r>
      <w:r w:rsidRPr="00F44BE0">
        <w:rPr>
          <w:rFonts w:ascii="Arial" w:eastAsia="Times New Roman" w:hAnsi="Arial" w:cs="Arial"/>
        </w:rPr>
        <w:t xml:space="preserve">III niniejszego formularza, Zamawiający zastrzega sobie prawo zrealizowania zamówienia objętego prawem opcji opisanego w pkt IV niniejszego formularza. Opis dysków </w:t>
      </w:r>
      <w:r w:rsidRPr="00F44BE0">
        <w:rPr>
          <w:rFonts w:ascii="Arial" w:hAnsi="Arial" w:cs="Arial"/>
        </w:rPr>
        <w:t>SAS SSD 3,84TB</w:t>
      </w:r>
      <w:r w:rsidRPr="00F44BE0">
        <w:rPr>
          <w:rFonts w:ascii="Arial" w:hAnsi="Arial" w:cs="Arial"/>
          <w:b/>
        </w:rPr>
        <w:t xml:space="preserve"> </w:t>
      </w:r>
      <w:r w:rsidRPr="00F44BE0">
        <w:rPr>
          <w:rFonts w:ascii="Arial" w:eastAsia="Times New Roman" w:hAnsi="Arial" w:cs="Arial"/>
        </w:rPr>
        <w:t>objętych prawem opcji jest tożsamy (identyczny) z opisem dysków objętych zamówieniem gwarantowanym.</w:t>
      </w:r>
    </w:p>
    <w:p w:rsidR="00FD31D1" w:rsidRPr="00F44BE0" w:rsidRDefault="00FD31D1" w:rsidP="00FD31D1">
      <w:pPr>
        <w:spacing w:after="0" w:line="288" w:lineRule="auto"/>
        <w:jc w:val="both"/>
        <w:rPr>
          <w:rFonts w:ascii="Arial" w:eastAsia="Times New Roman" w:hAnsi="Arial" w:cs="Arial"/>
        </w:rPr>
      </w:pPr>
      <w:r w:rsidRPr="00F44BE0">
        <w:rPr>
          <w:rFonts w:ascii="Arial" w:eastAsia="Times New Roman" w:hAnsi="Arial" w:cs="Arial"/>
          <w:snapToGrid w:val="0"/>
        </w:rPr>
        <w:t xml:space="preserve">Realizacja prawa opcji uzależniona będzie od decyzji Zamawiającego (w szczególności od posiadania przez Zamawiającego środków finansowych w odpowiedniej wysokości). </w:t>
      </w:r>
    </w:p>
    <w:p w:rsidR="00415B20" w:rsidRPr="00F44BE0" w:rsidRDefault="00415B20" w:rsidP="00FD31D1">
      <w:pPr>
        <w:spacing w:after="0" w:line="288" w:lineRule="auto"/>
        <w:jc w:val="both"/>
        <w:rPr>
          <w:rFonts w:ascii="Arial" w:eastAsia="Times New Roman" w:hAnsi="Arial" w:cs="Arial"/>
        </w:rPr>
      </w:pPr>
    </w:p>
    <w:p w:rsidR="00415B20" w:rsidRPr="00F44BE0" w:rsidRDefault="002E078C" w:rsidP="002E078C">
      <w:pPr>
        <w:spacing w:after="0" w:line="288" w:lineRule="auto"/>
        <w:jc w:val="both"/>
        <w:rPr>
          <w:rFonts w:ascii="Arial" w:eastAsia="Times New Roman" w:hAnsi="Arial" w:cs="Arial"/>
          <w:snapToGrid w:val="0"/>
        </w:rPr>
      </w:pPr>
      <w:r w:rsidRPr="00F44BE0">
        <w:rPr>
          <w:rFonts w:ascii="Arial" w:eastAsia="Times New Roman" w:hAnsi="Arial" w:cs="Arial"/>
          <w:snapToGrid w:val="0"/>
        </w:rPr>
        <w:t xml:space="preserve">W ciągu </w:t>
      </w:r>
      <w:r w:rsidR="00275FA8">
        <w:rPr>
          <w:rFonts w:ascii="Arial" w:eastAsia="Times New Roman" w:hAnsi="Arial" w:cs="Arial"/>
          <w:snapToGrid w:val="0"/>
        </w:rPr>
        <w:t>40 dni</w:t>
      </w:r>
      <w:r w:rsidRPr="00F44BE0">
        <w:rPr>
          <w:rFonts w:ascii="Arial" w:eastAsia="Times New Roman" w:hAnsi="Arial" w:cs="Arial"/>
          <w:snapToGrid w:val="0"/>
        </w:rPr>
        <w:t xml:space="preserve"> licząc od dnia zawarcia umowy Zamawiający przekaże Wykonawcy pisemną informację o skorzystaniu bądź nieskorzystaniu z prawa opcji. W informacji </w:t>
      </w:r>
      <w:r w:rsidR="00E20B60">
        <w:rPr>
          <w:rFonts w:ascii="Arial" w:eastAsia="Times New Roman" w:hAnsi="Arial" w:cs="Arial"/>
          <w:snapToGrid w:val="0"/>
        </w:rPr>
        <w:br/>
      </w:r>
      <w:bookmarkStart w:id="0" w:name="_GoBack"/>
      <w:bookmarkEnd w:id="0"/>
      <w:r w:rsidRPr="00F44BE0">
        <w:rPr>
          <w:rFonts w:ascii="Arial" w:eastAsia="Times New Roman" w:hAnsi="Arial" w:cs="Arial"/>
          <w:snapToGrid w:val="0"/>
        </w:rPr>
        <w:t xml:space="preserve">o skorzystaniu z prawa opcji Zamawiający wskaże, w jakim zakresie, tj. z jakiej liczby elementów chce skorzystać. Termin dostawy elementów zamówionych w ramach prawa opcji: </w:t>
      </w:r>
      <w:r w:rsidRPr="00F44BE0">
        <w:rPr>
          <w:rFonts w:ascii="Arial" w:eastAsia="Times New Roman" w:hAnsi="Arial" w:cs="Arial"/>
          <w:snapToGrid w:val="0"/>
        </w:rPr>
        <w:lastRenderedPageBreak/>
        <w:t>do 30 dni licząc od dnia otrzymania pisemnej informacji o skorzystaniu z prawa opcji. Wykonawcy nie przysługują żadne roszczenia w stosunku do Zamawiającego w przypadku nieskorzystania przez Zamawiającego z prawa opcji bądź w przypadku skorzystania z p</w:t>
      </w:r>
      <w:r w:rsidR="00185C59" w:rsidRPr="00F44BE0">
        <w:rPr>
          <w:rFonts w:ascii="Arial" w:eastAsia="Times New Roman" w:hAnsi="Arial" w:cs="Arial"/>
          <w:snapToGrid w:val="0"/>
        </w:rPr>
        <w:t>rawa opcji w niepełnym zakresie.</w:t>
      </w:r>
    </w:p>
    <w:p w:rsidR="002E078C" w:rsidRPr="00F44BE0" w:rsidRDefault="002E078C" w:rsidP="002E078C">
      <w:pPr>
        <w:spacing w:after="0" w:line="288" w:lineRule="auto"/>
        <w:jc w:val="both"/>
        <w:rPr>
          <w:rFonts w:ascii="Arial" w:eastAsia="Times New Roman" w:hAnsi="Arial" w:cs="Arial"/>
          <w:snapToGrid w:val="0"/>
        </w:rPr>
      </w:pPr>
    </w:p>
    <w:p w:rsidR="00FD31D1" w:rsidRPr="00F44BE0" w:rsidRDefault="00FD31D1" w:rsidP="00FD31D1">
      <w:pPr>
        <w:spacing w:line="288" w:lineRule="auto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F44BE0">
        <w:rPr>
          <w:rFonts w:ascii="Arial" w:eastAsia="Times New Roman" w:hAnsi="Arial" w:cs="Arial"/>
          <w:b/>
          <w:u w:val="single"/>
        </w:rPr>
        <w:t xml:space="preserve">Opcja (dotyczy zakupu dodatkowych dysków </w:t>
      </w:r>
      <w:r w:rsidRPr="00F44BE0">
        <w:rPr>
          <w:rFonts w:ascii="Arial" w:hAnsi="Arial" w:cs="Arial"/>
          <w:b/>
          <w:u w:val="single"/>
        </w:rPr>
        <w:t>SAS SSD 3,84 TB</w:t>
      </w:r>
      <w:r w:rsidRPr="00F44BE0">
        <w:rPr>
          <w:rFonts w:ascii="Arial" w:eastAsia="Times New Roman" w:hAnsi="Arial" w:cs="Arial"/>
          <w:b/>
          <w:u w:val="single"/>
        </w:rPr>
        <w:t>):</w:t>
      </w:r>
    </w:p>
    <w:p w:rsidR="00FD31D1" w:rsidRPr="00F44BE0" w:rsidRDefault="00FD31D1" w:rsidP="00FD31D1">
      <w:pPr>
        <w:pStyle w:val="Bezodstpw"/>
        <w:rPr>
          <w:rFonts w:ascii="Arial" w:eastAsia="Times New Roman" w:hAnsi="Arial" w:cs="Arial"/>
          <w:b/>
        </w:rPr>
      </w:pPr>
      <w:r w:rsidRPr="00F44BE0">
        <w:rPr>
          <w:rFonts w:ascii="Arial" w:eastAsia="Times New Roman" w:hAnsi="Arial" w:cs="Arial"/>
          <w:b/>
        </w:rPr>
        <w:t xml:space="preserve">- Dysk </w:t>
      </w:r>
      <w:r w:rsidRPr="00F44BE0">
        <w:rPr>
          <w:rFonts w:ascii="Arial" w:hAnsi="Arial" w:cs="Arial"/>
          <w:b/>
        </w:rPr>
        <w:t xml:space="preserve">SAS SSD 3,84TB </w:t>
      </w:r>
      <w:r w:rsidRPr="00F44BE0">
        <w:rPr>
          <w:rFonts w:ascii="Arial" w:hAnsi="Arial" w:cs="Arial"/>
          <w:b/>
          <w:shd w:val="clear" w:color="auto" w:fill="FFFFFF"/>
        </w:rPr>
        <w:t>2.5’’</w:t>
      </w:r>
      <w:r w:rsidRPr="00F44BE0">
        <w:rPr>
          <w:rFonts w:ascii="Arial" w:eastAsia="Times New Roman" w:hAnsi="Arial" w:cs="Arial"/>
          <w:b/>
        </w:rPr>
        <w:t xml:space="preserve"> – 4 szt.</w:t>
      </w:r>
    </w:p>
    <w:p w:rsidR="001B72C5" w:rsidRPr="00F44BE0" w:rsidRDefault="00FD31D1" w:rsidP="001B72C5">
      <w:pPr>
        <w:pStyle w:val="Bezodstpw"/>
        <w:rPr>
          <w:rFonts w:ascii="Arial" w:eastAsia="Times New Roman" w:hAnsi="Arial" w:cs="Arial"/>
          <w:b/>
        </w:rPr>
      </w:pPr>
      <w:r w:rsidRPr="00F44BE0">
        <w:rPr>
          <w:rFonts w:ascii="Arial" w:eastAsia="Times New Roman" w:hAnsi="Arial" w:cs="Arial"/>
          <w:b/>
        </w:rPr>
        <w:t xml:space="preserve">- Dysk </w:t>
      </w:r>
      <w:r w:rsidRPr="00F44BE0">
        <w:rPr>
          <w:rFonts w:ascii="Arial" w:hAnsi="Arial" w:cs="Arial"/>
          <w:b/>
        </w:rPr>
        <w:t>SAS SSD 3,84TB 3</w:t>
      </w:r>
      <w:r w:rsidRPr="00F44BE0">
        <w:rPr>
          <w:rFonts w:ascii="Arial" w:hAnsi="Arial" w:cs="Arial"/>
          <w:b/>
          <w:shd w:val="clear" w:color="auto" w:fill="FFFFFF"/>
        </w:rPr>
        <w:t>.5’’</w:t>
      </w:r>
      <w:r w:rsidRPr="00F44BE0">
        <w:rPr>
          <w:rFonts w:ascii="Arial" w:eastAsia="Times New Roman" w:hAnsi="Arial" w:cs="Arial"/>
          <w:b/>
        </w:rPr>
        <w:t xml:space="preserve"> – 4 szt.</w:t>
      </w:r>
    </w:p>
    <w:p w:rsidR="00FD31D1" w:rsidRPr="00F44BE0" w:rsidRDefault="001B72C5" w:rsidP="001B72C5">
      <w:pPr>
        <w:spacing w:after="0" w:line="288" w:lineRule="auto"/>
        <w:jc w:val="both"/>
        <w:rPr>
          <w:rFonts w:ascii="Arial" w:eastAsia="Times New Roman" w:hAnsi="Arial" w:cs="Arial"/>
          <w:snapToGrid w:val="0"/>
        </w:rPr>
      </w:pPr>
      <w:r w:rsidRPr="00F44BE0">
        <w:rPr>
          <w:rFonts w:ascii="Arial" w:eastAsia="Times New Roman" w:hAnsi="Arial" w:cs="Arial"/>
          <w:snapToGrid w:val="0"/>
        </w:rPr>
        <w:t>Jest to maksymalna ilość, którą zamawiający może zamówić w ramach prawa opcji.</w:t>
      </w:r>
    </w:p>
    <w:p w:rsidR="001B72C5" w:rsidRPr="00F44BE0" w:rsidRDefault="001B72C5" w:rsidP="00FD31D1">
      <w:pPr>
        <w:spacing w:after="160" w:line="288" w:lineRule="auto"/>
        <w:contextualSpacing/>
        <w:jc w:val="both"/>
        <w:rPr>
          <w:rFonts w:ascii="Arial" w:eastAsia="Times New Roman" w:hAnsi="Arial" w:cs="Arial"/>
          <w:b/>
        </w:rPr>
      </w:pPr>
    </w:p>
    <w:p w:rsidR="00FD31D1" w:rsidRPr="00F44BE0" w:rsidRDefault="00FD31D1" w:rsidP="00FD31D1">
      <w:pPr>
        <w:spacing w:after="160" w:line="288" w:lineRule="auto"/>
        <w:contextualSpacing/>
        <w:jc w:val="both"/>
        <w:rPr>
          <w:rFonts w:ascii="Arial" w:eastAsia="Times New Roman" w:hAnsi="Arial" w:cs="Arial"/>
          <w:b/>
        </w:rPr>
      </w:pPr>
      <w:r w:rsidRPr="00F44BE0">
        <w:rPr>
          <w:rFonts w:ascii="Arial" w:eastAsia="Times New Roman" w:hAnsi="Arial" w:cs="Arial"/>
          <w:b/>
        </w:rPr>
        <w:t xml:space="preserve">Dyski </w:t>
      </w:r>
      <w:r w:rsidRPr="00F44BE0">
        <w:rPr>
          <w:rFonts w:ascii="Arial" w:hAnsi="Arial" w:cs="Arial"/>
          <w:b/>
        </w:rPr>
        <w:t xml:space="preserve">SAS SSD 3,84TB </w:t>
      </w:r>
      <w:r w:rsidRPr="00F44BE0">
        <w:rPr>
          <w:rFonts w:ascii="Arial" w:eastAsia="Times New Roman" w:hAnsi="Arial" w:cs="Arial"/>
          <w:b/>
        </w:rPr>
        <w:t xml:space="preserve">zgodne z opisem dla dysków z pkt I </w:t>
      </w:r>
      <w:proofErr w:type="spellStart"/>
      <w:r w:rsidRPr="00F44BE0">
        <w:rPr>
          <w:rFonts w:ascii="Arial" w:eastAsia="Times New Roman" w:hAnsi="Arial" w:cs="Arial"/>
          <w:b/>
        </w:rPr>
        <w:t>i</w:t>
      </w:r>
      <w:proofErr w:type="spellEnd"/>
      <w:r w:rsidRPr="00F44BE0">
        <w:rPr>
          <w:rFonts w:ascii="Arial" w:eastAsia="Times New Roman" w:hAnsi="Arial" w:cs="Arial"/>
          <w:b/>
        </w:rPr>
        <w:t xml:space="preserve"> II niniejszego formularza.</w:t>
      </w:r>
    </w:p>
    <w:p w:rsidR="00FD31D1" w:rsidRPr="00F44BE0" w:rsidRDefault="00FD31D1" w:rsidP="00FD31D1">
      <w:pPr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</w:rPr>
      </w:pPr>
      <w:r w:rsidRPr="00F44BE0">
        <w:rPr>
          <w:rFonts w:ascii="Arial" w:eastAsia="Times New Roman" w:hAnsi="Arial" w:cs="Arial"/>
        </w:rPr>
        <w:t>W zakresie prawa opcji, Wykonawca oferuje dyski tego samego producenta oraz tego samego modelu, co zaoferowany przez Wykonawcę w zamówieniu gwarantowanym.</w:t>
      </w:r>
    </w:p>
    <w:p w:rsidR="00FD31D1" w:rsidRPr="00F44BE0" w:rsidRDefault="00FD31D1" w:rsidP="00027109">
      <w:pPr>
        <w:numPr>
          <w:ilvl w:val="0"/>
          <w:numId w:val="2"/>
        </w:numPr>
        <w:spacing w:line="288" w:lineRule="auto"/>
        <w:ind w:left="567" w:hanging="567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F44BE0">
        <w:rPr>
          <w:rFonts w:ascii="Arial" w:eastAsia="Times New Roman" w:hAnsi="Arial" w:cs="Arial"/>
          <w:b/>
          <w:u w:val="single"/>
        </w:rPr>
        <w:t>Wykonawca zobowiązuje się i oświadcza (dotyczy zamówienia gwarantowanego oraz zamówienia objętego prawem opcji):</w:t>
      </w:r>
    </w:p>
    <w:p w:rsidR="00FD31D1" w:rsidRPr="00F44BE0" w:rsidRDefault="00FD31D1" w:rsidP="00FD31D1">
      <w:pPr>
        <w:spacing w:line="288" w:lineRule="auto"/>
        <w:ind w:left="567"/>
        <w:contextualSpacing/>
        <w:jc w:val="both"/>
        <w:rPr>
          <w:rFonts w:ascii="Arial" w:eastAsia="Times New Roman" w:hAnsi="Arial" w:cs="Arial"/>
          <w:b/>
          <w:u w:val="single"/>
        </w:rPr>
      </w:pPr>
    </w:p>
    <w:p w:rsidR="00FD31D1" w:rsidRPr="00F44BE0" w:rsidRDefault="00FD31D1" w:rsidP="00027109">
      <w:pPr>
        <w:numPr>
          <w:ilvl w:val="0"/>
          <w:numId w:val="4"/>
        </w:numPr>
        <w:autoSpaceDN w:val="0"/>
        <w:spacing w:after="0" w:line="312" w:lineRule="auto"/>
        <w:ind w:left="426" w:hanging="426"/>
        <w:jc w:val="both"/>
        <w:rPr>
          <w:rFonts w:ascii="Arial" w:eastAsia="Times New Roman" w:hAnsi="Arial" w:cs="Arial"/>
          <w:snapToGrid w:val="0"/>
        </w:rPr>
      </w:pPr>
      <w:r w:rsidRPr="00F44BE0">
        <w:rPr>
          <w:rFonts w:ascii="Arial" w:eastAsia="Times New Roman" w:hAnsi="Arial" w:cs="Arial"/>
          <w:b/>
          <w:snapToGrid w:val="0"/>
        </w:rPr>
        <w:t xml:space="preserve">Oświadczamy i zobowiązujemy się, iż </w:t>
      </w:r>
      <w:r w:rsidRPr="00F44BE0">
        <w:rPr>
          <w:rFonts w:ascii="Arial" w:eastAsia="Times New Roman" w:hAnsi="Arial" w:cs="Arial"/>
          <w:snapToGrid w:val="0"/>
        </w:rPr>
        <w:t>oferowane</w:t>
      </w:r>
      <w:r w:rsidRPr="00F44BE0">
        <w:rPr>
          <w:rFonts w:ascii="Arial" w:eastAsia="Times New Roman" w:hAnsi="Arial" w:cs="Arial"/>
          <w:b/>
          <w:snapToGrid w:val="0"/>
        </w:rPr>
        <w:t xml:space="preserve"> </w:t>
      </w:r>
      <w:r w:rsidRPr="00F44BE0">
        <w:rPr>
          <w:rFonts w:ascii="Arial" w:eastAsia="Times New Roman" w:hAnsi="Arial" w:cs="Arial"/>
          <w:snapToGrid w:val="0"/>
        </w:rPr>
        <w:t xml:space="preserve">oraz dostarczone przez nas dyski będą fabrycznie nowe oraz wyprodukowane </w:t>
      </w:r>
      <w:r w:rsidR="001711AB" w:rsidRPr="00F44BE0">
        <w:rPr>
          <w:rFonts w:ascii="Arial" w:eastAsia="Times New Roman" w:hAnsi="Arial" w:cs="Arial"/>
          <w:snapToGrid w:val="0"/>
        </w:rPr>
        <w:t xml:space="preserve">nie wcześniej niż w II połowie </w:t>
      </w:r>
      <w:r w:rsidRPr="00F44BE0">
        <w:rPr>
          <w:rFonts w:ascii="Arial" w:eastAsia="Times New Roman" w:hAnsi="Arial" w:cs="Arial"/>
          <w:snapToGrid w:val="0"/>
        </w:rPr>
        <w:t xml:space="preserve">2019 r. </w:t>
      </w:r>
      <w:r w:rsidR="00E20B60">
        <w:rPr>
          <w:rFonts w:ascii="Arial" w:eastAsia="Times New Roman" w:hAnsi="Arial" w:cs="Arial"/>
          <w:snapToGrid w:val="0"/>
        </w:rPr>
        <w:br/>
      </w:r>
      <w:r w:rsidRPr="00F44BE0">
        <w:rPr>
          <w:rFonts w:ascii="Arial" w:eastAsia="Times New Roman" w:hAnsi="Arial" w:cs="Arial"/>
        </w:rPr>
        <w:t xml:space="preserve">W definicji sprzętu fabrycznie nowego </w:t>
      </w:r>
      <w:r w:rsidRPr="00F44BE0">
        <w:rPr>
          <w:rFonts w:ascii="Arial" w:eastAsia="Times New Roman" w:hAnsi="Arial" w:cs="Arial"/>
          <w:u w:val="single"/>
        </w:rPr>
        <w:t>nie mieści się</w:t>
      </w:r>
      <w:r w:rsidRPr="00F44BE0">
        <w:rPr>
          <w:rFonts w:ascii="Arial" w:eastAsia="Times New Roman" w:hAnsi="Arial" w:cs="Arial"/>
        </w:rPr>
        <w:t xml:space="preserve"> sprzęt ponownie wprowadzony na rynek przez producenta sprzętu po przeprowadzonym procesie jego odnowienia (ang. „</w:t>
      </w:r>
      <w:proofErr w:type="spellStart"/>
      <w:r w:rsidRPr="00F44BE0">
        <w:rPr>
          <w:rFonts w:ascii="Arial" w:eastAsia="Times New Roman" w:hAnsi="Arial" w:cs="Arial"/>
        </w:rPr>
        <w:t>refurbished</w:t>
      </w:r>
      <w:proofErr w:type="spellEnd"/>
      <w:r w:rsidRPr="00F44BE0">
        <w:rPr>
          <w:rFonts w:ascii="Arial" w:eastAsia="Times New Roman" w:hAnsi="Arial" w:cs="Arial"/>
        </w:rPr>
        <w:t xml:space="preserve">”). </w:t>
      </w:r>
      <w:r w:rsidRPr="00F44BE0">
        <w:rPr>
          <w:rFonts w:ascii="Arial" w:eastAsia="Times New Roman" w:hAnsi="Arial" w:cs="Arial"/>
          <w:i/>
          <w:snapToGrid w:val="0"/>
        </w:rPr>
        <w:t>Zamawiający nie dopuszcza dostarczenia macierzy lub dysków ponownie wprowadzonych na rynek przez producenta po przeprowadzonym procesie odnowienia (ang. „</w:t>
      </w:r>
      <w:proofErr w:type="spellStart"/>
      <w:r w:rsidRPr="00F44BE0">
        <w:rPr>
          <w:rFonts w:ascii="Arial" w:eastAsia="Times New Roman" w:hAnsi="Arial" w:cs="Arial"/>
          <w:i/>
          <w:snapToGrid w:val="0"/>
        </w:rPr>
        <w:t>refurbished</w:t>
      </w:r>
      <w:proofErr w:type="spellEnd"/>
      <w:r w:rsidRPr="00F44BE0">
        <w:rPr>
          <w:rFonts w:ascii="Arial" w:eastAsia="Times New Roman" w:hAnsi="Arial" w:cs="Arial"/>
          <w:i/>
          <w:snapToGrid w:val="0"/>
        </w:rPr>
        <w:t>”).</w:t>
      </w:r>
    </w:p>
    <w:p w:rsidR="00FD31D1" w:rsidRPr="00F44BE0" w:rsidRDefault="00FD31D1" w:rsidP="00027109">
      <w:pPr>
        <w:numPr>
          <w:ilvl w:val="0"/>
          <w:numId w:val="4"/>
        </w:numPr>
        <w:autoSpaceDN w:val="0"/>
        <w:spacing w:after="0" w:line="312" w:lineRule="auto"/>
        <w:ind w:left="426" w:hanging="426"/>
        <w:jc w:val="both"/>
        <w:rPr>
          <w:rFonts w:ascii="Arial" w:eastAsia="Times New Roman" w:hAnsi="Arial" w:cs="Arial"/>
          <w:snapToGrid w:val="0"/>
        </w:rPr>
      </w:pPr>
      <w:r w:rsidRPr="00F44BE0">
        <w:rPr>
          <w:rFonts w:ascii="Arial" w:eastAsia="Times New Roman" w:hAnsi="Arial" w:cs="Arial"/>
          <w:b/>
          <w:snapToGrid w:val="0"/>
        </w:rPr>
        <w:t>Oświadczamy i zobowiązujemy się, iż</w:t>
      </w:r>
      <w:r w:rsidRPr="00F44BE0">
        <w:rPr>
          <w:rFonts w:ascii="Arial" w:eastAsia="Times New Roman" w:hAnsi="Arial" w:cs="Arial"/>
          <w:snapToGrid w:val="0"/>
        </w:rPr>
        <w:t xml:space="preserve"> oferowane</w:t>
      </w:r>
      <w:r w:rsidRPr="00F44BE0">
        <w:rPr>
          <w:rFonts w:ascii="Arial" w:eastAsia="Times New Roman" w:hAnsi="Arial" w:cs="Arial"/>
          <w:b/>
          <w:snapToGrid w:val="0"/>
        </w:rPr>
        <w:t xml:space="preserve"> </w:t>
      </w:r>
      <w:r w:rsidRPr="00F44BE0">
        <w:rPr>
          <w:rFonts w:ascii="Arial" w:eastAsia="Times New Roman" w:hAnsi="Arial" w:cs="Arial"/>
          <w:snapToGrid w:val="0"/>
        </w:rPr>
        <w:t xml:space="preserve">oraz dostarczone przez nas dyski będą wyprodukowane zgodnie z obowiązującymi przepisami prawa oraz normami, będą w pełni wartościowe i nadające się do używania zgodnie z ich przeznaczeniem oraz będą posiadały deklaracje zgodności CE. </w:t>
      </w:r>
    </w:p>
    <w:p w:rsidR="00FD31D1" w:rsidRPr="00F44BE0" w:rsidRDefault="00FD31D1" w:rsidP="00027109">
      <w:pPr>
        <w:numPr>
          <w:ilvl w:val="0"/>
          <w:numId w:val="4"/>
        </w:numPr>
        <w:autoSpaceDN w:val="0"/>
        <w:spacing w:after="0" w:line="312" w:lineRule="auto"/>
        <w:ind w:left="426" w:hanging="426"/>
        <w:jc w:val="both"/>
        <w:rPr>
          <w:rFonts w:ascii="Arial" w:eastAsia="Times New Roman" w:hAnsi="Arial" w:cs="Arial"/>
          <w:b/>
          <w:snapToGrid w:val="0"/>
        </w:rPr>
      </w:pPr>
      <w:r w:rsidRPr="00F44BE0">
        <w:rPr>
          <w:rFonts w:ascii="Arial" w:eastAsia="Times New Roman" w:hAnsi="Arial" w:cs="Arial"/>
          <w:b/>
          <w:snapToGrid w:val="0"/>
        </w:rPr>
        <w:t>Oświadczamy i zobowiązujemy się, iż</w:t>
      </w:r>
      <w:r w:rsidRPr="00F44BE0">
        <w:rPr>
          <w:rFonts w:ascii="Arial" w:eastAsia="Times New Roman" w:hAnsi="Arial" w:cs="Arial"/>
          <w:snapToGrid w:val="0"/>
        </w:rPr>
        <w:t xml:space="preserve"> oferowane</w:t>
      </w:r>
      <w:r w:rsidRPr="00F44BE0">
        <w:rPr>
          <w:rFonts w:ascii="Arial" w:eastAsia="Times New Roman" w:hAnsi="Arial" w:cs="Arial"/>
          <w:b/>
          <w:snapToGrid w:val="0"/>
        </w:rPr>
        <w:t xml:space="preserve"> </w:t>
      </w:r>
      <w:r w:rsidRPr="00F44BE0">
        <w:rPr>
          <w:rFonts w:ascii="Arial" w:eastAsia="Times New Roman" w:hAnsi="Arial" w:cs="Arial"/>
          <w:snapToGrid w:val="0"/>
        </w:rPr>
        <w:t xml:space="preserve">oraz dostarczone przez nas oraz dyski pochodzą  z legalnego źródła, będą objęte pakietem uprawnień gwarancyjnych (na warunkach opisanych w SIWZ, w tym we wzorze umowy) zawartych w cenie </w:t>
      </w:r>
      <w:r w:rsidR="00E20B60">
        <w:rPr>
          <w:rFonts w:ascii="Arial" w:eastAsia="Times New Roman" w:hAnsi="Arial" w:cs="Arial"/>
          <w:snapToGrid w:val="0"/>
        </w:rPr>
        <w:br/>
      </w:r>
      <w:r w:rsidRPr="00F44BE0">
        <w:rPr>
          <w:rFonts w:ascii="Arial" w:eastAsia="Times New Roman" w:hAnsi="Arial" w:cs="Arial"/>
          <w:snapToGrid w:val="0"/>
        </w:rPr>
        <w:t>i świadczonych przez sieć serwisową producenta modułów dyskowych.</w:t>
      </w:r>
      <w:r w:rsidRPr="00F44BE0">
        <w:rPr>
          <w:rFonts w:ascii="Arial" w:eastAsia="Times New Roman" w:hAnsi="Arial" w:cs="Arial"/>
          <w:b/>
          <w:snapToGrid w:val="0"/>
        </w:rPr>
        <w:t xml:space="preserve"> </w:t>
      </w:r>
    </w:p>
    <w:p w:rsidR="00FD31D1" w:rsidRPr="00F44BE0" w:rsidRDefault="00FD31D1" w:rsidP="00027109">
      <w:pPr>
        <w:numPr>
          <w:ilvl w:val="0"/>
          <w:numId w:val="4"/>
        </w:numPr>
        <w:autoSpaceDN w:val="0"/>
        <w:spacing w:after="0" w:line="312" w:lineRule="auto"/>
        <w:ind w:left="426" w:hanging="426"/>
        <w:jc w:val="both"/>
        <w:rPr>
          <w:rFonts w:ascii="Arial" w:eastAsia="Times New Roman" w:hAnsi="Arial" w:cs="Arial"/>
          <w:b/>
          <w:snapToGrid w:val="0"/>
        </w:rPr>
      </w:pPr>
      <w:r w:rsidRPr="00F44BE0">
        <w:rPr>
          <w:rFonts w:ascii="Arial" w:eastAsia="Times New Roman" w:hAnsi="Arial" w:cs="Arial"/>
          <w:b/>
          <w:snapToGrid w:val="0"/>
        </w:rPr>
        <w:t xml:space="preserve">Oświadczamy i zobowiązujemy się, iż </w:t>
      </w:r>
      <w:r w:rsidRPr="00F44BE0">
        <w:rPr>
          <w:rFonts w:ascii="Arial" w:eastAsia="Times New Roman" w:hAnsi="Arial" w:cs="Arial"/>
          <w:snapToGrid w:val="0"/>
        </w:rPr>
        <w:t xml:space="preserve">w ramach gwarancji zapewniamy Zamawiającemu dostęp do wszelkich poprawek i najnowszych wersji oprogramowania udostępnionych przez producenta, w tym prawo do ich pobrania bezpośrednio ze strony producenta bądź w inny sposób udostępniony przez Wykonawcę, zainstalowania </w:t>
      </w:r>
      <w:r w:rsidR="00E20B60">
        <w:rPr>
          <w:rFonts w:ascii="Arial" w:eastAsia="Times New Roman" w:hAnsi="Arial" w:cs="Arial"/>
          <w:snapToGrid w:val="0"/>
        </w:rPr>
        <w:br/>
      </w:r>
      <w:r w:rsidRPr="00F44BE0">
        <w:rPr>
          <w:rFonts w:ascii="Arial" w:eastAsia="Times New Roman" w:hAnsi="Arial" w:cs="Arial"/>
          <w:snapToGrid w:val="0"/>
        </w:rPr>
        <w:t>i użytkowania, bez naruszania praw innych osób lub podmiotów. Pod pojęciem „oprogramowanie” należy rozumieć oprogramowanie zarządzające używane przez dostarczone dyski, niezbędne do ich pracy.</w:t>
      </w:r>
    </w:p>
    <w:p w:rsidR="00FD31D1" w:rsidRPr="00F44BE0" w:rsidRDefault="00FD31D1" w:rsidP="00FD31D1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b/>
          <w:snapToGrid w:val="0"/>
        </w:rPr>
      </w:pPr>
    </w:p>
    <w:p w:rsidR="00FD31D1" w:rsidRPr="00F44BE0" w:rsidRDefault="00FD31D1" w:rsidP="002E078C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</w:rPr>
      </w:pPr>
      <w:r w:rsidRPr="00F44BE0">
        <w:rPr>
          <w:rFonts w:ascii="Arial" w:eastAsia="Times New Roman" w:hAnsi="Arial" w:cs="Arial"/>
          <w:b/>
          <w:snapToGrid w:val="0"/>
        </w:rPr>
        <w:t>»Oświadczamy</w:t>
      </w:r>
      <w:r w:rsidRPr="00F44BE0">
        <w:rPr>
          <w:rFonts w:ascii="Arial" w:eastAsia="Times New Roman" w:hAnsi="Arial" w:cs="Arial"/>
          <w:snapToGrid w:val="0"/>
        </w:rPr>
        <w:t>, iż uzyskaliśmy wszelkie niezbędne zapewnienia do złożenia powyższych oświadczeń.</w:t>
      </w:r>
    </w:p>
    <w:p w:rsidR="002E078C" w:rsidRPr="00F44BE0" w:rsidRDefault="002E078C" w:rsidP="002E078C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</w:rPr>
      </w:pPr>
    </w:p>
    <w:p w:rsidR="00B82E92" w:rsidRPr="00F44BE0" w:rsidRDefault="00B82E92" w:rsidP="002E078C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</w:rPr>
      </w:pPr>
    </w:p>
    <w:p w:rsidR="00B82E92" w:rsidRPr="00F44BE0" w:rsidRDefault="00B82E92" w:rsidP="002E078C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</w:rPr>
      </w:pPr>
    </w:p>
    <w:p w:rsidR="00B82E92" w:rsidRPr="00F44BE0" w:rsidRDefault="00FD31D1" w:rsidP="00B82E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b/>
          <w:snapToGrid w:val="0"/>
        </w:rPr>
      </w:pPr>
      <w:r w:rsidRPr="00F44BE0">
        <w:rPr>
          <w:rFonts w:ascii="Arial" w:eastAsia="Times New Roman" w:hAnsi="Arial" w:cs="Arial"/>
          <w:b/>
          <w:snapToGrid w:val="0"/>
        </w:rPr>
        <w:t xml:space="preserve">Warunki gwarancji (w tym wsparcia serwisowego) oraz rękojmi za wady </w:t>
      </w:r>
      <w:r w:rsidR="00B82E92" w:rsidRPr="00F44BE0">
        <w:rPr>
          <w:rFonts w:ascii="Arial" w:eastAsia="Times New Roman" w:hAnsi="Arial" w:cs="Arial"/>
          <w:b/>
          <w:snapToGrid w:val="0"/>
        </w:rPr>
        <w:t>(dotyczy zamówienia gwarantowanego oraz zamówienia objętego prawem opcji):</w:t>
      </w:r>
    </w:p>
    <w:p w:rsidR="002E078C" w:rsidRPr="00F44BE0" w:rsidRDefault="002E078C" w:rsidP="002E078C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b/>
          <w:snapToGrid w:val="0"/>
        </w:rPr>
      </w:pPr>
    </w:p>
    <w:p w:rsidR="00FD31D1" w:rsidRPr="00F44BE0" w:rsidRDefault="00FD31D1" w:rsidP="00FD31D1">
      <w:pPr>
        <w:pStyle w:val="Akapitzlist"/>
        <w:ind w:left="0"/>
        <w:jc w:val="both"/>
        <w:rPr>
          <w:rFonts w:ascii="Arial" w:eastAsia="Times New Roman" w:hAnsi="Arial" w:cs="Arial"/>
          <w:snapToGrid w:val="0"/>
          <w:lang w:eastAsia="pl-PL"/>
        </w:rPr>
      </w:pPr>
      <w:r w:rsidRPr="00F44BE0">
        <w:rPr>
          <w:rFonts w:ascii="Arial" w:hAnsi="Arial" w:cs="Arial"/>
        </w:rPr>
        <w:t>Wykonawca udziela na przedmiot zamówienia</w:t>
      </w:r>
      <w:r w:rsidRPr="00F44BE0">
        <w:rPr>
          <w:rFonts w:ascii="Arial" w:hAnsi="Arial" w:cs="Arial"/>
          <w:b/>
        </w:rPr>
        <w:t xml:space="preserve"> 36 miesięcy</w:t>
      </w:r>
      <w:r w:rsidRPr="00F44BE0">
        <w:rPr>
          <w:rFonts w:ascii="Arial" w:hAnsi="Arial" w:cs="Arial"/>
        </w:rPr>
        <w:t xml:space="preserve"> gwarancji oraz rękojmi za wady</w:t>
      </w:r>
      <w:r w:rsidR="0049383F" w:rsidRPr="00F44BE0">
        <w:rPr>
          <w:rFonts w:ascii="Arial" w:hAnsi="Arial" w:cs="Arial"/>
        </w:rPr>
        <w:t xml:space="preserve"> przedmiotu zamówienia na zasadach opisanych we wzorze umowy</w:t>
      </w:r>
      <w:r w:rsidRPr="00F44BE0">
        <w:rPr>
          <w:rFonts w:ascii="Arial" w:hAnsi="Arial" w:cs="Arial"/>
        </w:rPr>
        <w:t>. Bieg okresu gwarancji oraz rękojmi za wady liczony jest od dnia podpisania protokołu dostawy</w:t>
      </w:r>
      <w:r w:rsidR="0049383F" w:rsidRPr="00F44BE0">
        <w:rPr>
          <w:rFonts w:ascii="Arial" w:hAnsi="Arial" w:cs="Arial"/>
        </w:rPr>
        <w:t xml:space="preserve">, odpowiednio przedmiotu objętego zamówieniem gwarantowanym bądź przedmiotu objętego prawem opcji (realizacja prawa opcji –  w zależności od decyzji Zamawiającego). </w:t>
      </w:r>
      <w:r w:rsidRPr="00F44BE0">
        <w:rPr>
          <w:rFonts w:ascii="Arial" w:eastAsia="Times New Roman" w:hAnsi="Arial" w:cs="Arial"/>
          <w:snapToGrid w:val="0"/>
          <w:lang w:eastAsia="pl-PL"/>
        </w:rPr>
        <w:t xml:space="preserve">W ramach udzielonej gwarancji Wykonawca winien zapewnić wsparcie serwisowe. W przypadku awarii nośnika danych – uszkodzony nośnik pozostaje u Zamawiającego. </w:t>
      </w:r>
    </w:p>
    <w:p w:rsidR="00FD31D1" w:rsidRPr="00F44BE0" w:rsidRDefault="00FD31D1" w:rsidP="00FD31D1">
      <w:pPr>
        <w:pStyle w:val="Akapitzlist"/>
        <w:ind w:left="0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FD31D1" w:rsidRPr="00F44BE0" w:rsidRDefault="00FD31D1" w:rsidP="00FD31D1">
      <w:pPr>
        <w:pStyle w:val="Akapitzlist"/>
        <w:ind w:left="0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 xml:space="preserve">Wszystkie dostarczone w ramach niniejszego zamówienia elementy (zarówno zamówienia gwarantowanego jak i prawa opcji) muszą być objęte wsparciem serwisowym i nie mogą naruszać obecnie posiadanej przez Zamawiającego gwarancji na 2 macierze dyskowe </w:t>
      </w:r>
      <w:proofErr w:type="spellStart"/>
      <w:r w:rsidRPr="00F44BE0">
        <w:rPr>
          <w:rFonts w:ascii="Arial" w:hAnsi="Arial" w:cs="Arial"/>
          <w:b/>
        </w:rPr>
        <w:t>Huawei</w:t>
      </w:r>
      <w:proofErr w:type="spellEnd"/>
      <w:r w:rsidRPr="00F44BE0">
        <w:rPr>
          <w:rFonts w:ascii="Arial" w:hAnsi="Arial" w:cs="Arial"/>
          <w:b/>
        </w:rPr>
        <w:t xml:space="preserve"> </w:t>
      </w:r>
      <w:proofErr w:type="spellStart"/>
      <w:r w:rsidRPr="00F44BE0">
        <w:rPr>
          <w:rFonts w:ascii="Arial" w:hAnsi="Arial" w:cs="Arial"/>
          <w:b/>
        </w:rPr>
        <w:t>OceanStor</w:t>
      </w:r>
      <w:proofErr w:type="spellEnd"/>
      <w:r w:rsidRPr="00F44BE0">
        <w:rPr>
          <w:rFonts w:ascii="Arial" w:hAnsi="Arial" w:cs="Arial"/>
          <w:b/>
        </w:rPr>
        <w:t xml:space="preserve"> 2600 V3</w:t>
      </w:r>
      <w:r w:rsidRPr="00F44BE0">
        <w:rPr>
          <w:rFonts w:ascii="Arial" w:hAnsi="Arial" w:cs="Arial"/>
        </w:rPr>
        <w:t xml:space="preserve"> .</w:t>
      </w:r>
    </w:p>
    <w:p w:rsidR="002E078C" w:rsidRPr="00F44BE0" w:rsidRDefault="002E078C" w:rsidP="00FD31D1">
      <w:pPr>
        <w:pStyle w:val="Akapitzlist"/>
        <w:ind w:left="0"/>
        <w:jc w:val="both"/>
        <w:rPr>
          <w:rFonts w:ascii="Arial" w:hAnsi="Arial" w:cs="Arial"/>
          <w:b/>
        </w:rPr>
      </w:pPr>
    </w:p>
    <w:p w:rsidR="00FC4CAA" w:rsidRPr="00F44BE0" w:rsidRDefault="00FD31D1" w:rsidP="00027109">
      <w:pPr>
        <w:pStyle w:val="Akapitzlist"/>
        <w:numPr>
          <w:ilvl w:val="1"/>
          <w:numId w:val="3"/>
        </w:numPr>
        <w:ind w:left="709" w:hanging="709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>Wsparcie serwisowe świadczone będzie w okresie obowiązywania gwarancji oraz rękojmi za wady w miejscu funkcjonowania elementów rozbudowy infrastruktury serwerowej (Katowice Kossutha 13),</w:t>
      </w:r>
    </w:p>
    <w:p w:rsidR="00FD31D1" w:rsidRPr="00F44BE0" w:rsidRDefault="00FD31D1" w:rsidP="00027109">
      <w:pPr>
        <w:pStyle w:val="Akapitzlist"/>
        <w:numPr>
          <w:ilvl w:val="1"/>
          <w:numId w:val="3"/>
        </w:numPr>
        <w:ind w:left="709" w:hanging="709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>Wsparcie serwisowe obejmuje:</w:t>
      </w:r>
    </w:p>
    <w:p w:rsidR="00FD31D1" w:rsidRPr="00F44BE0" w:rsidRDefault="00FD31D1" w:rsidP="00027109">
      <w:pPr>
        <w:pStyle w:val="Akapitzlist"/>
        <w:numPr>
          <w:ilvl w:val="0"/>
          <w:numId w:val="5"/>
        </w:numPr>
        <w:tabs>
          <w:tab w:val="left" w:pos="1134"/>
        </w:tabs>
        <w:ind w:left="1985" w:hanging="1276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>Sprzęt</w:t>
      </w:r>
    </w:p>
    <w:p w:rsidR="00FD31D1" w:rsidRPr="00F44BE0" w:rsidRDefault="00FD31D1" w:rsidP="00027109">
      <w:pPr>
        <w:pStyle w:val="Akapitzlist"/>
        <w:numPr>
          <w:ilvl w:val="0"/>
          <w:numId w:val="5"/>
        </w:numPr>
        <w:tabs>
          <w:tab w:val="left" w:pos="1134"/>
        </w:tabs>
        <w:ind w:left="1134" w:hanging="425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>Oprogramowanie wbudowane (</w:t>
      </w:r>
      <w:proofErr w:type="spellStart"/>
      <w:r w:rsidRPr="00F44BE0">
        <w:rPr>
          <w:rFonts w:ascii="Arial" w:hAnsi="Arial" w:cs="Arial"/>
        </w:rPr>
        <w:t>firmware</w:t>
      </w:r>
      <w:proofErr w:type="spellEnd"/>
      <w:r w:rsidRPr="00F44BE0">
        <w:rPr>
          <w:rFonts w:ascii="Arial" w:hAnsi="Arial" w:cs="Arial"/>
        </w:rPr>
        <w:t xml:space="preserve"> i sterowniki) i zarządzające zainstalowane na sprzęcie lub niezbędne do jego poprawnego funkcjonowania zgodnie z opisem.</w:t>
      </w:r>
    </w:p>
    <w:p w:rsidR="00FD31D1" w:rsidRPr="00F44BE0" w:rsidRDefault="00FD31D1" w:rsidP="00027109">
      <w:pPr>
        <w:pStyle w:val="Akapitzlist"/>
        <w:numPr>
          <w:ilvl w:val="1"/>
          <w:numId w:val="3"/>
        </w:numPr>
        <w:ind w:left="709" w:hanging="709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>Obsługa zgłoszeń w języku polskim.</w:t>
      </w:r>
    </w:p>
    <w:p w:rsidR="00FD31D1" w:rsidRPr="00F44BE0" w:rsidRDefault="00FD31D1" w:rsidP="00027109">
      <w:pPr>
        <w:pStyle w:val="Akapitzlist"/>
        <w:numPr>
          <w:ilvl w:val="1"/>
          <w:numId w:val="3"/>
        </w:numPr>
        <w:ind w:left="709" w:hanging="709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 xml:space="preserve">Okno czasowe zgłaszania incydentów dotyczących sprzętu i oprogramowania: </w:t>
      </w:r>
      <w:r w:rsidRPr="00F44BE0">
        <w:rPr>
          <w:rFonts w:ascii="Arial" w:hAnsi="Arial" w:cs="Arial"/>
          <w:b/>
        </w:rPr>
        <w:t xml:space="preserve">8/5 </w:t>
      </w:r>
      <w:r w:rsidR="00FC4CAA" w:rsidRPr="00F44BE0">
        <w:rPr>
          <w:rFonts w:ascii="Arial" w:hAnsi="Arial" w:cs="Arial"/>
          <w:b/>
        </w:rPr>
        <w:br/>
      </w:r>
      <w:r w:rsidRPr="00F44BE0">
        <w:rPr>
          <w:rFonts w:ascii="Arial" w:hAnsi="Arial" w:cs="Arial"/>
          <w:b/>
        </w:rPr>
        <w:t xml:space="preserve">(w godzinach od 8.00 do 16.00, 5 dni w tygodniu od poniedziałku do piątku, </w:t>
      </w:r>
      <w:r w:rsidR="00027109" w:rsidRPr="00F44BE0">
        <w:rPr>
          <w:rFonts w:ascii="Arial" w:hAnsi="Arial" w:cs="Arial"/>
          <w:b/>
        </w:rPr>
        <w:br/>
      </w:r>
      <w:r w:rsidRPr="00F44BE0">
        <w:rPr>
          <w:rFonts w:ascii="Arial" w:hAnsi="Arial" w:cs="Arial"/>
          <w:b/>
        </w:rPr>
        <w:t>za wyjątkiem przypadających na nie dni ustawowo wolnych od pracy).</w:t>
      </w:r>
    </w:p>
    <w:p w:rsidR="00FD31D1" w:rsidRPr="00F44BE0" w:rsidRDefault="00FD31D1" w:rsidP="00027109">
      <w:pPr>
        <w:pStyle w:val="Akapitzlist"/>
        <w:numPr>
          <w:ilvl w:val="1"/>
          <w:numId w:val="3"/>
        </w:numPr>
        <w:ind w:left="709" w:hanging="709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 xml:space="preserve">Czas reakcji na incydenty dotyczące sprzętu i oprogramowania: </w:t>
      </w:r>
      <w:r w:rsidRPr="00F44BE0">
        <w:rPr>
          <w:rFonts w:ascii="Arial" w:hAnsi="Arial" w:cs="Arial"/>
          <w:b/>
        </w:rPr>
        <w:t xml:space="preserve">w ciągu 4 godzin roboczych licząc od chwili dokonania zgłoszenia przez Zamawiającego </w:t>
      </w:r>
      <w:r w:rsidRPr="00F44BE0">
        <w:rPr>
          <w:rFonts w:ascii="Arial" w:hAnsi="Arial" w:cs="Arial"/>
        </w:rPr>
        <w:t>(zgłaszanie za pośrednictwem poczty elektronicznej bądź wskazanej przez Wykonawcę strony internetowej).</w:t>
      </w:r>
    </w:p>
    <w:p w:rsidR="00FD31D1" w:rsidRPr="00F44BE0" w:rsidRDefault="00FD31D1" w:rsidP="00027109">
      <w:pPr>
        <w:pStyle w:val="Akapitzlist"/>
        <w:numPr>
          <w:ilvl w:val="1"/>
          <w:numId w:val="3"/>
        </w:numPr>
        <w:ind w:left="709" w:hanging="709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 xml:space="preserve">Czas naprawy sprzętu i oprogramowania liczony od chwili przystąpienia (zareagowania przez Wykonawcę): </w:t>
      </w:r>
      <w:r w:rsidRPr="00F44BE0">
        <w:rPr>
          <w:rFonts w:ascii="Arial" w:hAnsi="Arial" w:cs="Arial"/>
          <w:b/>
        </w:rPr>
        <w:t>najpóźniej w następnym dniu roboczym.</w:t>
      </w:r>
    </w:p>
    <w:p w:rsidR="00FD31D1" w:rsidRPr="00F44BE0" w:rsidRDefault="00FD31D1" w:rsidP="00027109">
      <w:pPr>
        <w:pStyle w:val="Akapitzlist"/>
        <w:numPr>
          <w:ilvl w:val="1"/>
          <w:numId w:val="3"/>
        </w:numPr>
        <w:ind w:left="709" w:hanging="709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 xml:space="preserve">Wykonawca ma obowiązek podejmowania niezwłocznych działań zmierzających </w:t>
      </w:r>
      <w:r w:rsidRPr="00F44BE0">
        <w:rPr>
          <w:rFonts w:ascii="Arial" w:hAnsi="Arial" w:cs="Arial"/>
        </w:rPr>
        <w:br/>
        <w:t>do rozwiązywania problemów współpracy dostarczonych elementów rozbudowy infrastruktury serwerowej z pozostałymi elementami środowiska informatycznego Zamawiającego.</w:t>
      </w:r>
    </w:p>
    <w:p w:rsidR="00FD31D1" w:rsidRPr="00F44BE0" w:rsidRDefault="00FD31D1" w:rsidP="00027109">
      <w:pPr>
        <w:pStyle w:val="Akapitzlist"/>
        <w:numPr>
          <w:ilvl w:val="1"/>
          <w:numId w:val="3"/>
        </w:numPr>
        <w:ind w:left="709" w:hanging="709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 xml:space="preserve">Jeżeli naprawa (w tym usunięcie awarii) sprzętu wymaga wymiany nośnika danych (dysk twardy), Zamawiający wymaga pozostawienia uszkodzonego nośnika </w:t>
      </w:r>
      <w:r w:rsidR="00FC4CAA" w:rsidRPr="00F44BE0">
        <w:rPr>
          <w:rFonts w:ascii="Arial" w:hAnsi="Arial" w:cs="Arial"/>
        </w:rPr>
        <w:br/>
      </w:r>
      <w:r w:rsidRPr="00F44BE0">
        <w:rPr>
          <w:rFonts w:ascii="Arial" w:hAnsi="Arial" w:cs="Arial"/>
        </w:rPr>
        <w:t>u Zamawiającego.</w:t>
      </w:r>
    </w:p>
    <w:p w:rsidR="00FD31D1" w:rsidRPr="00F44BE0" w:rsidRDefault="00FD31D1" w:rsidP="00027109">
      <w:pPr>
        <w:pStyle w:val="Akapitzlist"/>
        <w:numPr>
          <w:ilvl w:val="1"/>
          <w:numId w:val="3"/>
        </w:numPr>
        <w:ind w:left="709" w:hanging="709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>Dostęp do poprawek i nowych wersji oprogramowania objętych zamówieniem, oraz prawo do ich instalacji i użytkowania przez Zamawiającego.</w:t>
      </w:r>
    </w:p>
    <w:p w:rsidR="00FD31D1" w:rsidRPr="00F44BE0" w:rsidRDefault="00FD31D1" w:rsidP="00027109">
      <w:pPr>
        <w:pStyle w:val="Akapitzlist"/>
        <w:numPr>
          <w:ilvl w:val="1"/>
          <w:numId w:val="3"/>
        </w:numPr>
        <w:ind w:left="709" w:hanging="709"/>
        <w:jc w:val="both"/>
        <w:rPr>
          <w:rFonts w:ascii="Arial" w:hAnsi="Arial" w:cs="Arial"/>
        </w:rPr>
      </w:pPr>
      <w:r w:rsidRPr="00F44BE0">
        <w:rPr>
          <w:rFonts w:ascii="Arial" w:hAnsi="Arial" w:cs="Arial"/>
        </w:rPr>
        <w:t>Dostęp wyznaczonych osób Zamawiającego do baz wiedzy, zarówno producenta sprzętu, jak i oprogramowania.</w:t>
      </w:r>
    </w:p>
    <w:p w:rsidR="00FD31D1" w:rsidRPr="00F44BE0" w:rsidRDefault="00FD31D1" w:rsidP="00FD31D1">
      <w:pPr>
        <w:pStyle w:val="Akapitzlist"/>
        <w:ind w:left="0"/>
        <w:jc w:val="both"/>
        <w:rPr>
          <w:rFonts w:ascii="Arial" w:hAnsi="Arial" w:cs="Arial"/>
          <w:snapToGrid w:val="0"/>
          <w:lang w:eastAsia="pl-PL"/>
        </w:rPr>
      </w:pPr>
    </w:p>
    <w:p w:rsidR="00FD31D1" w:rsidRPr="00F44BE0" w:rsidRDefault="00FD31D1" w:rsidP="00FD31D1">
      <w:pPr>
        <w:pStyle w:val="Akapitzlist"/>
        <w:ind w:left="0"/>
        <w:jc w:val="both"/>
        <w:rPr>
          <w:rFonts w:ascii="Arial" w:eastAsia="Times New Roman" w:hAnsi="Arial" w:cs="Arial"/>
          <w:snapToGrid w:val="0"/>
          <w:lang w:eastAsia="pl-PL"/>
        </w:rPr>
      </w:pPr>
      <w:r w:rsidRPr="00F44BE0">
        <w:rPr>
          <w:rFonts w:ascii="Arial" w:hAnsi="Arial" w:cs="Arial"/>
          <w:i/>
        </w:rPr>
        <w:lastRenderedPageBreak/>
        <w:t>»Pod pojęciem „producent” użytym w niniejszym formularzu opis przedmiotu zamówienia oraz we wzorze umowy, należy rozumieć również „przedstawiciela producenta”. Pod pojęciem „przedstawiciel producenta” należy zaś rozumieć podmiot formalnie upoważniony</w:t>
      </w:r>
      <w:r w:rsidR="00FC4CAA" w:rsidRPr="00F44BE0">
        <w:rPr>
          <w:rFonts w:ascii="Arial" w:hAnsi="Arial" w:cs="Arial"/>
          <w:i/>
        </w:rPr>
        <w:t xml:space="preserve"> przez producenta do wykonania</w:t>
      </w:r>
      <w:r w:rsidR="00C94910" w:rsidRPr="00F44BE0">
        <w:rPr>
          <w:rFonts w:ascii="Arial" w:hAnsi="Arial" w:cs="Arial"/>
          <w:i/>
        </w:rPr>
        <w:t xml:space="preserve"> </w:t>
      </w:r>
      <w:r w:rsidRPr="00F44BE0">
        <w:rPr>
          <w:rFonts w:ascii="Arial" w:hAnsi="Arial" w:cs="Arial"/>
          <w:i/>
        </w:rPr>
        <w:t>w imieniu producenta określonych czynności.</w:t>
      </w:r>
    </w:p>
    <w:p w:rsidR="00FD31D1" w:rsidRPr="00F44BE0" w:rsidRDefault="00FD31D1" w:rsidP="00FD31D1">
      <w:pPr>
        <w:pStyle w:val="Akapitzlist"/>
        <w:ind w:left="0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49383F" w:rsidRPr="00F44BE0" w:rsidRDefault="0049383F" w:rsidP="0049383F">
      <w:pPr>
        <w:pStyle w:val="Akapitzlist"/>
        <w:ind w:left="0"/>
        <w:jc w:val="both"/>
        <w:rPr>
          <w:rFonts w:ascii="Arial" w:hAnsi="Arial" w:cs="Arial"/>
          <w:i/>
        </w:rPr>
      </w:pPr>
      <w:r w:rsidRPr="00F44BE0">
        <w:rPr>
          <w:rFonts w:ascii="Arial" w:hAnsi="Arial" w:cs="Arial"/>
          <w:i/>
        </w:rPr>
        <w:t xml:space="preserve">Przez dni robocze należy rozumieć dni od poniedziałku do piątku, za wyjątkiem przypadających na nie dni ustawowo wolnych od pracy. </w:t>
      </w:r>
    </w:p>
    <w:p w:rsidR="0049383F" w:rsidRPr="00F44BE0" w:rsidRDefault="0049383F" w:rsidP="0049383F">
      <w:pPr>
        <w:pStyle w:val="Akapitzlist"/>
        <w:ind w:left="0"/>
        <w:jc w:val="both"/>
        <w:rPr>
          <w:rFonts w:ascii="Arial" w:hAnsi="Arial" w:cs="Arial"/>
          <w:i/>
        </w:rPr>
      </w:pPr>
    </w:p>
    <w:p w:rsidR="0049383F" w:rsidRPr="00F44BE0" w:rsidRDefault="0049383F" w:rsidP="0049383F">
      <w:pPr>
        <w:pStyle w:val="Akapitzlist"/>
        <w:ind w:left="0"/>
        <w:jc w:val="both"/>
        <w:rPr>
          <w:rFonts w:ascii="Arial" w:hAnsi="Arial" w:cs="Arial"/>
          <w:i/>
        </w:rPr>
      </w:pPr>
      <w:r w:rsidRPr="00F44BE0">
        <w:rPr>
          <w:rFonts w:ascii="Arial" w:hAnsi="Arial" w:cs="Arial"/>
          <w:i/>
        </w:rPr>
        <w:t xml:space="preserve">Przez godziny robocze należy rozumieć godziny od 08.00 do 16.00 od poniedziałku do piątku, </w:t>
      </w:r>
      <w:r w:rsidRPr="00F44BE0">
        <w:rPr>
          <w:rFonts w:ascii="Arial" w:hAnsi="Arial" w:cs="Arial"/>
          <w:i/>
        </w:rPr>
        <w:br/>
        <w:t xml:space="preserve">za wyjątkiem przypadających na nie dni ustawowo wolnych od pracy. </w:t>
      </w:r>
    </w:p>
    <w:p w:rsidR="00FD31D1" w:rsidRPr="00F44BE0" w:rsidRDefault="00FD31D1" w:rsidP="00FD31D1">
      <w:pPr>
        <w:pStyle w:val="Akapitzlist"/>
        <w:ind w:left="0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FD31D1" w:rsidRPr="00F44BE0" w:rsidRDefault="00FD31D1" w:rsidP="00FD31D1">
      <w:pPr>
        <w:pStyle w:val="Akapitzlist"/>
        <w:ind w:left="0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FD31D1" w:rsidRPr="00F44BE0" w:rsidRDefault="00FD31D1" w:rsidP="00FD31D1">
      <w:pPr>
        <w:pStyle w:val="Akapitzlist"/>
        <w:ind w:left="0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FD31D1" w:rsidRPr="00F44BE0" w:rsidRDefault="00FD31D1" w:rsidP="00FD31D1">
      <w:pPr>
        <w:pStyle w:val="Akapitzlist"/>
        <w:ind w:left="0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FD31D1" w:rsidRPr="00F44BE0" w:rsidRDefault="00FD31D1" w:rsidP="00FD31D1">
      <w:pPr>
        <w:pStyle w:val="Akapitzlist"/>
        <w:ind w:left="0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9A5065" w:rsidRPr="00F44BE0" w:rsidRDefault="009A5065" w:rsidP="009A5065">
      <w:pPr>
        <w:spacing w:line="240" w:lineRule="auto"/>
        <w:jc w:val="both"/>
        <w:rPr>
          <w:rFonts w:ascii="Arial" w:hAnsi="Arial" w:cs="Arial"/>
          <w:lang w:eastAsia="pl-PL"/>
        </w:rPr>
      </w:pPr>
    </w:p>
    <w:p w:rsidR="00267907" w:rsidRPr="00F44BE0" w:rsidRDefault="00267907" w:rsidP="0058777A">
      <w:pPr>
        <w:widowControl w:val="0"/>
        <w:autoSpaceDE w:val="0"/>
        <w:autoSpaceDN w:val="0"/>
        <w:adjustRightInd w:val="0"/>
        <w:spacing w:after="40"/>
        <w:rPr>
          <w:rFonts w:ascii="Arial" w:eastAsia="Times New Roman" w:hAnsi="Arial" w:cs="Arial"/>
          <w:lang w:eastAsia="pl-PL"/>
        </w:rPr>
      </w:pPr>
    </w:p>
    <w:p w:rsidR="00B82E92" w:rsidRPr="00F44BE0" w:rsidRDefault="00B82E92" w:rsidP="0058777A">
      <w:pPr>
        <w:widowControl w:val="0"/>
        <w:autoSpaceDE w:val="0"/>
        <w:autoSpaceDN w:val="0"/>
        <w:adjustRightInd w:val="0"/>
        <w:spacing w:after="40"/>
        <w:rPr>
          <w:rFonts w:ascii="Arial" w:eastAsia="Times New Roman" w:hAnsi="Arial" w:cs="Arial"/>
          <w:lang w:eastAsia="pl-PL"/>
        </w:rPr>
      </w:pPr>
    </w:p>
    <w:p w:rsidR="00686776" w:rsidRPr="00F44BE0" w:rsidRDefault="006763DE" w:rsidP="00686776">
      <w:pPr>
        <w:ind w:left="1416"/>
        <w:jc w:val="both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t>Imię i nazwisko upełnomocnionego przedstawiciela Wykonawcy:</w:t>
      </w:r>
    </w:p>
    <w:p w:rsidR="00686776" w:rsidRPr="00F44BE0" w:rsidRDefault="00686776" w:rsidP="00686776">
      <w:pPr>
        <w:ind w:left="1416"/>
        <w:jc w:val="both"/>
        <w:rPr>
          <w:rFonts w:ascii="Arial" w:hAnsi="Arial" w:cs="Arial"/>
          <w:b/>
        </w:rPr>
      </w:pPr>
    </w:p>
    <w:p w:rsidR="006763DE" w:rsidRPr="00F44BE0" w:rsidRDefault="00DA1072" w:rsidP="00686776">
      <w:pPr>
        <w:ind w:left="1416" w:firstLine="708"/>
        <w:jc w:val="both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t>……</w:t>
      </w:r>
      <w:r w:rsidR="006763DE" w:rsidRPr="00F44BE0">
        <w:rPr>
          <w:rFonts w:ascii="Arial" w:hAnsi="Arial" w:cs="Arial"/>
          <w:b/>
        </w:rPr>
        <w:t>............................................... , ..........................................</w:t>
      </w:r>
    </w:p>
    <w:p w:rsidR="006763DE" w:rsidRDefault="006763DE" w:rsidP="006763DE">
      <w:pPr>
        <w:spacing w:line="240" w:lineRule="atLeast"/>
        <w:rPr>
          <w:rFonts w:ascii="Arial" w:hAnsi="Arial" w:cs="Arial"/>
          <w:b/>
        </w:rPr>
      </w:pPr>
      <w:r w:rsidRPr="00F44BE0">
        <w:rPr>
          <w:rFonts w:ascii="Arial" w:hAnsi="Arial" w:cs="Arial"/>
          <w:b/>
        </w:rPr>
        <w:t>Data .....................</w:t>
      </w:r>
    </w:p>
    <w:p w:rsidR="00E20B60" w:rsidRPr="00F44BE0" w:rsidRDefault="00E20B60" w:rsidP="006763DE">
      <w:pPr>
        <w:spacing w:line="240" w:lineRule="atLeast"/>
        <w:rPr>
          <w:rFonts w:ascii="Arial" w:hAnsi="Arial" w:cs="Arial"/>
          <w:b/>
        </w:rPr>
      </w:pPr>
    </w:p>
    <w:p w:rsidR="006763DE" w:rsidRPr="00F44BE0" w:rsidRDefault="006763DE" w:rsidP="00686776">
      <w:pPr>
        <w:spacing w:line="240" w:lineRule="atLeast"/>
        <w:rPr>
          <w:rFonts w:ascii="Arial" w:hAnsi="Arial" w:cs="Arial"/>
        </w:rPr>
      </w:pPr>
      <w:r w:rsidRPr="00F44BE0">
        <w:rPr>
          <w:rFonts w:ascii="Arial" w:hAnsi="Arial" w:cs="Arial"/>
          <w:b/>
        </w:rPr>
        <w:t xml:space="preserve">                    podpis  ...................................................... , ..........................................</w:t>
      </w:r>
    </w:p>
    <w:sectPr w:rsidR="006763DE" w:rsidRPr="00F44BE0" w:rsidSect="00F4425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156" w:rsidRDefault="00D15156" w:rsidP="00D90493">
      <w:pPr>
        <w:spacing w:after="0" w:line="240" w:lineRule="auto"/>
      </w:pPr>
      <w:r>
        <w:separator/>
      </w:r>
    </w:p>
  </w:endnote>
  <w:endnote w:type="continuationSeparator" w:id="0">
    <w:p w:rsidR="00D15156" w:rsidRDefault="00D15156" w:rsidP="00D90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14E" w:rsidRPr="004F2982" w:rsidRDefault="004F2982">
    <w:pPr>
      <w:pStyle w:val="Stopka"/>
      <w:jc w:val="center"/>
      <w:rPr>
        <w:b/>
      </w:rPr>
    </w:pPr>
    <w:r w:rsidRPr="004F2982">
      <w:rPr>
        <w:b/>
      </w:rPr>
      <w:t xml:space="preserve">strona </w:t>
    </w:r>
    <w:r w:rsidR="00CA314E" w:rsidRPr="004F2982">
      <w:rPr>
        <w:b/>
      </w:rPr>
      <w:fldChar w:fldCharType="begin"/>
    </w:r>
    <w:r w:rsidR="00CA314E" w:rsidRPr="004F2982">
      <w:rPr>
        <w:b/>
      </w:rPr>
      <w:instrText>PAGE   \* MERGEFORMAT</w:instrText>
    </w:r>
    <w:r w:rsidR="00CA314E" w:rsidRPr="004F2982">
      <w:rPr>
        <w:b/>
      </w:rPr>
      <w:fldChar w:fldCharType="separate"/>
    </w:r>
    <w:r w:rsidR="00275FA8">
      <w:rPr>
        <w:b/>
        <w:noProof/>
      </w:rPr>
      <w:t>5</w:t>
    </w:r>
    <w:r w:rsidR="00CA314E" w:rsidRPr="004F2982">
      <w:rPr>
        <w:b/>
      </w:rPr>
      <w:fldChar w:fldCharType="end"/>
    </w:r>
    <w:r w:rsidRPr="004F2982">
      <w:rPr>
        <w:b/>
      </w:rPr>
      <w:t xml:space="preserve"> </w:t>
    </w:r>
    <w:r w:rsidR="000C5E71">
      <w:rPr>
        <w:b/>
      </w:rPr>
      <w:t xml:space="preserve"> </w:t>
    </w:r>
  </w:p>
  <w:p w:rsidR="0024283B" w:rsidRDefault="002428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156" w:rsidRDefault="00D15156" w:rsidP="00D90493">
      <w:pPr>
        <w:spacing w:after="0" w:line="240" w:lineRule="auto"/>
      </w:pPr>
      <w:r>
        <w:separator/>
      </w:r>
    </w:p>
  </w:footnote>
  <w:footnote w:type="continuationSeparator" w:id="0">
    <w:p w:rsidR="00D15156" w:rsidRDefault="00D15156" w:rsidP="00D90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3DE" w:rsidRPr="001653CA" w:rsidRDefault="000E0B5B" w:rsidP="006763DE">
    <w:pPr>
      <w:pStyle w:val="Nagwek"/>
      <w:rPr>
        <w:rFonts w:asciiTheme="minorHAnsi" w:hAnsiTheme="minorHAnsi" w:cstheme="minorHAnsi"/>
        <w:b/>
      </w:rPr>
    </w:pPr>
    <w:r w:rsidRPr="009B6B32">
      <w:rPr>
        <w:rFonts w:asciiTheme="minorHAnsi" w:hAnsiTheme="minorHAnsi" w:cstheme="minorHAnsi"/>
        <w:b/>
      </w:rPr>
      <w:t xml:space="preserve">Nr zamówienia: </w:t>
    </w:r>
    <w:r w:rsidR="00FD31D1">
      <w:rPr>
        <w:rFonts w:asciiTheme="minorHAnsi" w:hAnsiTheme="minorHAnsi" w:cstheme="minorHAnsi"/>
        <w:b/>
      </w:rPr>
      <w:t>7</w:t>
    </w:r>
    <w:r w:rsidR="006763DE" w:rsidRPr="009B6B32">
      <w:rPr>
        <w:rFonts w:asciiTheme="minorHAnsi" w:hAnsiTheme="minorHAnsi" w:cstheme="minorHAnsi"/>
        <w:b/>
      </w:rPr>
      <w:t>/</w:t>
    </w:r>
    <w:proofErr w:type="spellStart"/>
    <w:r w:rsidR="006763DE" w:rsidRPr="009B6B32">
      <w:rPr>
        <w:rFonts w:asciiTheme="minorHAnsi" w:hAnsiTheme="minorHAnsi" w:cstheme="minorHAnsi"/>
        <w:b/>
      </w:rPr>
      <w:t>pn</w:t>
    </w:r>
    <w:proofErr w:type="spellEnd"/>
    <w:r w:rsidR="006763DE" w:rsidRPr="009B6B32">
      <w:rPr>
        <w:rFonts w:asciiTheme="minorHAnsi" w:hAnsiTheme="minorHAnsi" w:cstheme="minorHAnsi"/>
        <w:b/>
      </w:rPr>
      <w:t>/20</w:t>
    </w:r>
    <w:r w:rsidR="00FD31D1">
      <w:rPr>
        <w:rFonts w:asciiTheme="minorHAnsi" w:hAnsiTheme="minorHAnsi" w:cstheme="minorHAnsi"/>
        <w:b/>
      </w:rPr>
      <w:t>20</w:t>
    </w:r>
    <w:r w:rsidR="006763DE" w:rsidRPr="009B6B32">
      <w:rPr>
        <w:rFonts w:asciiTheme="minorHAnsi" w:hAnsiTheme="minorHAnsi" w:cstheme="minorHAnsi"/>
        <w:b/>
      </w:rPr>
      <w:t xml:space="preserve">                              </w:t>
    </w:r>
    <w:r w:rsidR="00060A47" w:rsidRPr="009B6B32">
      <w:rPr>
        <w:rFonts w:asciiTheme="minorHAnsi" w:hAnsiTheme="minorHAnsi" w:cstheme="minorHAnsi"/>
        <w:b/>
      </w:rPr>
      <w:t xml:space="preserve">  </w:t>
    </w:r>
    <w:r w:rsidR="004F2982" w:rsidRPr="009B6B32">
      <w:rPr>
        <w:rFonts w:asciiTheme="minorHAnsi" w:hAnsiTheme="minorHAnsi" w:cstheme="minorHAnsi"/>
        <w:b/>
      </w:rPr>
      <w:t xml:space="preserve"> </w:t>
    </w:r>
    <w:r w:rsidR="009B6B32">
      <w:rPr>
        <w:rFonts w:asciiTheme="minorHAnsi" w:hAnsiTheme="minorHAnsi" w:cstheme="minorHAnsi"/>
        <w:b/>
      </w:rPr>
      <w:t xml:space="preserve">                       </w:t>
    </w:r>
    <w:r w:rsidR="004F2982" w:rsidRPr="009B6B32">
      <w:rPr>
        <w:rFonts w:asciiTheme="minorHAnsi" w:hAnsiTheme="minorHAnsi" w:cstheme="minorHAnsi"/>
        <w:b/>
      </w:rPr>
      <w:t xml:space="preserve">  </w:t>
    </w:r>
    <w:r w:rsidR="00060A47" w:rsidRPr="009B6B32">
      <w:rPr>
        <w:rFonts w:asciiTheme="minorHAnsi" w:hAnsiTheme="minorHAnsi" w:cstheme="minorHAnsi"/>
        <w:b/>
      </w:rPr>
      <w:t xml:space="preserve"> </w:t>
    </w:r>
    <w:r w:rsidR="006763DE" w:rsidRPr="001653CA">
      <w:rPr>
        <w:rFonts w:asciiTheme="minorHAnsi" w:hAnsiTheme="minorHAnsi" w:cstheme="minorHAnsi"/>
        <w:b/>
      </w:rPr>
      <w:t>formularz opis przedmiotu zamówienia</w:t>
    </w:r>
    <w:r w:rsidR="00442491" w:rsidRPr="001653CA">
      <w:rPr>
        <w:rFonts w:asciiTheme="minorHAnsi" w:hAnsiTheme="minorHAnsi" w:cstheme="minorHAnsi"/>
        <w:b/>
      </w:rPr>
      <w:t xml:space="preserve"> </w:t>
    </w:r>
  </w:p>
  <w:p w:rsidR="006763DE" w:rsidRPr="004F2982" w:rsidRDefault="006763D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4A52"/>
    <w:multiLevelType w:val="hybridMultilevel"/>
    <w:tmpl w:val="D14CE4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8F79FA"/>
    <w:multiLevelType w:val="hybridMultilevel"/>
    <w:tmpl w:val="468E0F3A"/>
    <w:lvl w:ilvl="0" w:tplc="BA62B0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C6037"/>
    <w:multiLevelType w:val="hybridMultilevel"/>
    <w:tmpl w:val="56707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3B8CF846">
      <w:start w:val="1"/>
      <w:numFmt w:val="decimal"/>
      <w:lvlText w:val="%2)"/>
      <w:lvlJc w:val="left"/>
      <w:pPr>
        <w:ind w:left="216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7F3708C"/>
    <w:multiLevelType w:val="hybridMultilevel"/>
    <w:tmpl w:val="3F1A48CC"/>
    <w:lvl w:ilvl="0" w:tplc="06427896">
      <w:start w:val="1"/>
      <w:numFmt w:val="upperRoman"/>
      <w:lvlText w:val="%1."/>
      <w:lvlJc w:val="left"/>
      <w:pPr>
        <w:ind w:left="786" w:hanging="360"/>
      </w:pPr>
      <w:rPr>
        <w:rFonts w:asciiTheme="minorHAnsi" w:eastAsia="Calibri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1776D"/>
    <w:multiLevelType w:val="hybridMultilevel"/>
    <w:tmpl w:val="93C8E21E"/>
    <w:lvl w:ilvl="0" w:tplc="1C90FF36">
      <w:start w:val="1"/>
      <w:numFmt w:val="bullet"/>
      <w:pStyle w:val="Punktowanie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" w15:restartNumberingAfterBreak="0">
    <w:nsid w:val="6A576A61"/>
    <w:multiLevelType w:val="hybridMultilevel"/>
    <w:tmpl w:val="EDA22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90A4A"/>
    <w:multiLevelType w:val="hybridMultilevel"/>
    <w:tmpl w:val="3A1228A8"/>
    <w:lvl w:ilvl="0" w:tplc="114626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99"/>
    <w:rsid w:val="00004465"/>
    <w:rsid w:val="0001521F"/>
    <w:rsid w:val="0002007C"/>
    <w:rsid w:val="00027109"/>
    <w:rsid w:val="000369A1"/>
    <w:rsid w:val="000403EB"/>
    <w:rsid w:val="00052222"/>
    <w:rsid w:val="00056583"/>
    <w:rsid w:val="00060A47"/>
    <w:rsid w:val="00063260"/>
    <w:rsid w:val="00066B80"/>
    <w:rsid w:val="00076708"/>
    <w:rsid w:val="00082F56"/>
    <w:rsid w:val="00084C09"/>
    <w:rsid w:val="00091A16"/>
    <w:rsid w:val="0009375F"/>
    <w:rsid w:val="0009435D"/>
    <w:rsid w:val="00097195"/>
    <w:rsid w:val="000A23A3"/>
    <w:rsid w:val="000A62E9"/>
    <w:rsid w:val="000B0074"/>
    <w:rsid w:val="000B08E1"/>
    <w:rsid w:val="000B7C2A"/>
    <w:rsid w:val="000C0CB3"/>
    <w:rsid w:val="000C4F58"/>
    <w:rsid w:val="000C5E71"/>
    <w:rsid w:val="000E0B5B"/>
    <w:rsid w:val="000F0E6C"/>
    <w:rsid w:val="000F59C3"/>
    <w:rsid w:val="00100365"/>
    <w:rsid w:val="001074F2"/>
    <w:rsid w:val="00124F3E"/>
    <w:rsid w:val="00133A0E"/>
    <w:rsid w:val="0013505D"/>
    <w:rsid w:val="00135507"/>
    <w:rsid w:val="00136722"/>
    <w:rsid w:val="00137EBE"/>
    <w:rsid w:val="00142248"/>
    <w:rsid w:val="00143843"/>
    <w:rsid w:val="00143C09"/>
    <w:rsid w:val="001455EA"/>
    <w:rsid w:val="0014693C"/>
    <w:rsid w:val="00162C3B"/>
    <w:rsid w:val="00164F12"/>
    <w:rsid w:val="001653CA"/>
    <w:rsid w:val="001711AB"/>
    <w:rsid w:val="001718D1"/>
    <w:rsid w:val="0018481F"/>
    <w:rsid w:val="00185C59"/>
    <w:rsid w:val="00192485"/>
    <w:rsid w:val="0019799D"/>
    <w:rsid w:val="001A6C8F"/>
    <w:rsid w:val="001A7832"/>
    <w:rsid w:val="001B1E13"/>
    <w:rsid w:val="001B72C5"/>
    <w:rsid w:val="001B7F68"/>
    <w:rsid w:val="001F001B"/>
    <w:rsid w:val="001F06DA"/>
    <w:rsid w:val="001F503F"/>
    <w:rsid w:val="002002F7"/>
    <w:rsid w:val="00207CF5"/>
    <w:rsid w:val="0024283B"/>
    <w:rsid w:val="00243FC3"/>
    <w:rsid w:val="0024473E"/>
    <w:rsid w:val="00246D42"/>
    <w:rsid w:val="00251B84"/>
    <w:rsid w:val="00264037"/>
    <w:rsid w:val="00267907"/>
    <w:rsid w:val="00273A28"/>
    <w:rsid w:val="00275FA8"/>
    <w:rsid w:val="00276928"/>
    <w:rsid w:val="002772F9"/>
    <w:rsid w:val="002834EC"/>
    <w:rsid w:val="002A1C43"/>
    <w:rsid w:val="002A361F"/>
    <w:rsid w:val="002A45AC"/>
    <w:rsid w:val="002B1B6A"/>
    <w:rsid w:val="002B383A"/>
    <w:rsid w:val="002B409B"/>
    <w:rsid w:val="002B655E"/>
    <w:rsid w:val="002D2B46"/>
    <w:rsid w:val="002D36CD"/>
    <w:rsid w:val="002D4FCE"/>
    <w:rsid w:val="002D63F9"/>
    <w:rsid w:val="002E078C"/>
    <w:rsid w:val="002E6D1A"/>
    <w:rsid w:val="002F06A9"/>
    <w:rsid w:val="002F5123"/>
    <w:rsid w:val="003147EF"/>
    <w:rsid w:val="00320ECE"/>
    <w:rsid w:val="003232C6"/>
    <w:rsid w:val="00325ACA"/>
    <w:rsid w:val="00332A60"/>
    <w:rsid w:val="003506F2"/>
    <w:rsid w:val="00356E8D"/>
    <w:rsid w:val="00357B97"/>
    <w:rsid w:val="003654E5"/>
    <w:rsid w:val="00371E8B"/>
    <w:rsid w:val="0037237D"/>
    <w:rsid w:val="00377754"/>
    <w:rsid w:val="00380235"/>
    <w:rsid w:val="00386B74"/>
    <w:rsid w:val="00390E8B"/>
    <w:rsid w:val="0039152C"/>
    <w:rsid w:val="003B7123"/>
    <w:rsid w:val="003C4C06"/>
    <w:rsid w:val="003D398A"/>
    <w:rsid w:val="003D58C1"/>
    <w:rsid w:val="003D646B"/>
    <w:rsid w:val="003F694A"/>
    <w:rsid w:val="00405271"/>
    <w:rsid w:val="00415B20"/>
    <w:rsid w:val="0042344E"/>
    <w:rsid w:val="00431C8D"/>
    <w:rsid w:val="00435F99"/>
    <w:rsid w:val="00442491"/>
    <w:rsid w:val="00453278"/>
    <w:rsid w:val="0046061F"/>
    <w:rsid w:val="00481A74"/>
    <w:rsid w:val="00484392"/>
    <w:rsid w:val="0048596D"/>
    <w:rsid w:val="0048722E"/>
    <w:rsid w:val="004919E7"/>
    <w:rsid w:val="0049351A"/>
    <w:rsid w:val="0049383F"/>
    <w:rsid w:val="00497C45"/>
    <w:rsid w:val="004B0455"/>
    <w:rsid w:val="004B6911"/>
    <w:rsid w:val="004F2982"/>
    <w:rsid w:val="00510706"/>
    <w:rsid w:val="00520D4A"/>
    <w:rsid w:val="00524B74"/>
    <w:rsid w:val="00526991"/>
    <w:rsid w:val="00526E49"/>
    <w:rsid w:val="00532A41"/>
    <w:rsid w:val="00556FD9"/>
    <w:rsid w:val="00580945"/>
    <w:rsid w:val="00580BFF"/>
    <w:rsid w:val="00586A25"/>
    <w:rsid w:val="0058777A"/>
    <w:rsid w:val="00590E6C"/>
    <w:rsid w:val="005917F5"/>
    <w:rsid w:val="00591B8C"/>
    <w:rsid w:val="005968DF"/>
    <w:rsid w:val="005B020C"/>
    <w:rsid w:val="005B1E58"/>
    <w:rsid w:val="005B204D"/>
    <w:rsid w:val="005C0125"/>
    <w:rsid w:val="005D508B"/>
    <w:rsid w:val="005D7BC5"/>
    <w:rsid w:val="005F39BF"/>
    <w:rsid w:val="005F4052"/>
    <w:rsid w:val="0060508E"/>
    <w:rsid w:val="00612CBF"/>
    <w:rsid w:val="00627FF6"/>
    <w:rsid w:val="00635502"/>
    <w:rsid w:val="00637F1D"/>
    <w:rsid w:val="00645939"/>
    <w:rsid w:val="00667F6D"/>
    <w:rsid w:val="00671355"/>
    <w:rsid w:val="006713C3"/>
    <w:rsid w:val="00675E65"/>
    <w:rsid w:val="00676042"/>
    <w:rsid w:val="006763DE"/>
    <w:rsid w:val="006843A8"/>
    <w:rsid w:val="00684EDF"/>
    <w:rsid w:val="00686776"/>
    <w:rsid w:val="00691F64"/>
    <w:rsid w:val="006A38E9"/>
    <w:rsid w:val="006B3302"/>
    <w:rsid w:val="006B547E"/>
    <w:rsid w:val="006C02B1"/>
    <w:rsid w:val="006C6982"/>
    <w:rsid w:val="006C7C62"/>
    <w:rsid w:val="006D165D"/>
    <w:rsid w:val="006E0E92"/>
    <w:rsid w:val="006E2CAB"/>
    <w:rsid w:val="006E7F39"/>
    <w:rsid w:val="006F3D8F"/>
    <w:rsid w:val="006F5536"/>
    <w:rsid w:val="007145D9"/>
    <w:rsid w:val="00733953"/>
    <w:rsid w:val="0074170D"/>
    <w:rsid w:val="00741C43"/>
    <w:rsid w:val="007647BB"/>
    <w:rsid w:val="00764CFA"/>
    <w:rsid w:val="0077512A"/>
    <w:rsid w:val="007826F3"/>
    <w:rsid w:val="00783403"/>
    <w:rsid w:val="00790A73"/>
    <w:rsid w:val="007A7080"/>
    <w:rsid w:val="007B7C0A"/>
    <w:rsid w:val="007D57E2"/>
    <w:rsid w:val="007D6751"/>
    <w:rsid w:val="007D69F5"/>
    <w:rsid w:val="007E1944"/>
    <w:rsid w:val="007E652B"/>
    <w:rsid w:val="007F6BAE"/>
    <w:rsid w:val="0081168D"/>
    <w:rsid w:val="00815ABF"/>
    <w:rsid w:val="008221DF"/>
    <w:rsid w:val="008306C3"/>
    <w:rsid w:val="0083459D"/>
    <w:rsid w:val="0083606B"/>
    <w:rsid w:val="00836C7C"/>
    <w:rsid w:val="0084042C"/>
    <w:rsid w:val="00847F4F"/>
    <w:rsid w:val="008533D1"/>
    <w:rsid w:val="00866232"/>
    <w:rsid w:val="00870273"/>
    <w:rsid w:val="00870359"/>
    <w:rsid w:val="00873D0D"/>
    <w:rsid w:val="008832DA"/>
    <w:rsid w:val="008A1076"/>
    <w:rsid w:val="008A755B"/>
    <w:rsid w:val="008B2D69"/>
    <w:rsid w:val="008B549B"/>
    <w:rsid w:val="008B6214"/>
    <w:rsid w:val="008C4E6F"/>
    <w:rsid w:val="008D482E"/>
    <w:rsid w:val="008D754E"/>
    <w:rsid w:val="008E4847"/>
    <w:rsid w:val="008F17A7"/>
    <w:rsid w:val="008F2740"/>
    <w:rsid w:val="008F56F9"/>
    <w:rsid w:val="00901E5A"/>
    <w:rsid w:val="00910C9C"/>
    <w:rsid w:val="0091448B"/>
    <w:rsid w:val="00914F84"/>
    <w:rsid w:val="00933A95"/>
    <w:rsid w:val="0093568B"/>
    <w:rsid w:val="00937E1D"/>
    <w:rsid w:val="00940513"/>
    <w:rsid w:val="0094115C"/>
    <w:rsid w:val="00971444"/>
    <w:rsid w:val="00974EF2"/>
    <w:rsid w:val="009779CD"/>
    <w:rsid w:val="00987025"/>
    <w:rsid w:val="0098722E"/>
    <w:rsid w:val="00997FD6"/>
    <w:rsid w:val="009A5065"/>
    <w:rsid w:val="009A6246"/>
    <w:rsid w:val="009A75E1"/>
    <w:rsid w:val="009B3F7A"/>
    <w:rsid w:val="009B6B32"/>
    <w:rsid w:val="009D6D6A"/>
    <w:rsid w:val="00A01DD9"/>
    <w:rsid w:val="00A05FC6"/>
    <w:rsid w:val="00A22DBA"/>
    <w:rsid w:val="00A248CE"/>
    <w:rsid w:val="00A25160"/>
    <w:rsid w:val="00A424BC"/>
    <w:rsid w:val="00A439FB"/>
    <w:rsid w:val="00A4633C"/>
    <w:rsid w:val="00A47A01"/>
    <w:rsid w:val="00A527BD"/>
    <w:rsid w:val="00A547B6"/>
    <w:rsid w:val="00A57A94"/>
    <w:rsid w:val="00A66DB5"/>
    <w:rsid w:val="00A85A9A"/>
    <w:rsid w:val="00A92F07"/>
    <w:rsid w:val="00AA3498"/>
    <w:rsid w:val="00AF1ACA"/>
    <w:rsid w:val="00B015A5"/>
    <w:rsid w:val="00B12C1D"/>
    <w:rsid w:val="00B17223"/>
    <w:rsid w:val="00B2391C"/>
    <w:rsid w:val="00B3773C"/>
    <w:rsid w:val="00B538E5"/>
    <w:rsid w:val="00B62F39"/>
    <w:rsid w:val="00B67C01"/>
    <w:rsid w:val="00B81C2B"/>
    <w:rsid w:val="00B82E92"/>
    <w:rsid w:val="00B917E0"/>
    <w:rsid w:val="00BB47B6"/>
    <w:rsid w:val="00BB6D1B"/>
    <w:rsid w:val="00BC0F2E"/>
    <w:rsid w:val="00BC391F"/>
    <w:rsid w:val="00BD24BC"/>
    <w:rsid w:val="00BD3356"/>
    <w:rsid w:val="00BD4B9C"/>
    <w:rsid w:val="00BD60BC"/>
    <w:rsid w:val="00C00FAF"/>
    <w:rsid w:val="00C11000"/>
    <w:rsid w:val="00C12DC0"/>
    <w:rsid w:val="00C17B18"/>
    <w:rsid w:val="00C21C80"/>
    <w:rsid w:val="00C37299"/>
    <w:rsid w:val="00C63738"/>
    <w:rsid w:val="00C70A07"/>
    <w:rsid w:val="00C7451B"/>
    <w:rsid w:val="00C90038"/>
    <w:rsid w:val="00C94910"/>
    <w:rsid w:val="00C961D4"/>
    <w:rsid w:val="00CA0151"/>
    <w:rsid w:val="00CA314E"/>
    <w:rsid w:val="00CB5B09"/>
    <w:rsid w:val="00CC2517"/>
    <w:rsid w:val="00CC7D5B"/>
    <w:rsid w:val="00CF0E1D"/>
    <w:rsid w:val="00CF3BE7"/>
    <w:rsid w:val="00D11F69"/>
    <w:rsid w:val="00D1257B"/>
    <w:rsid w:val="00D12652"/>
    <w:rsid w:val="00D15156"/>
    <w:rsid w:val="00D15EED"/>
    <w:rsid w:val="00D20910"/>
    <w:rsid w:val="00D25E9C"/>
    <w:rsid w:val="00D269D3"/>
    <w:rsid w:val="00D320E1"/>
    <w:rsid w:val="00D40C73"/>
    <w:rsid w:val="00D41A9E"/>
    <w:rsid w:val="00D52D9A"/>
    <w:rsid w:val="00D571AE"/>
    <w:rsid w:val="00D616A4"/>
    <w:rsid w:val="00D75CE5"/>
    <w:rsid w:val="00D76F71"/>
    <w:rsid w:val="00D8186B"/>
    <w:rsid w:val="00D90493"/>
    <w:rsid w:val="00DA1072"/>
    <w:rsid w:val="00DA3E01"/>
    <w:rsid w:val="00DA795B"/>
    <w:rsid w:val="00DC20DC"/>
    <w:rsid w:val="00DC7A8F"/>
    <w:rsid w:val="00DD27AF"/>
    <w:rsid w:val="00DD2CBB"/>
    <w:rsid w:val="00DD6969"/>
    <w:rsid w:val="00DF5B45"/>
    <w:rsid w:val="00E02711"/>
    <w:rsid w:val="00E054EE"/>
    <w:rsid w:val="00E060E9"/>
    <w:rsid w:val="00E07E24"/>
    <w:rsid w:val="00E07FAD"/>
    <w:rsid w:val="00E1047F"/>
    <w:rsid w:val="00E16196"/>
    <w:rsid w:val="00E20B60"/>
    <w:rsid w:val="00E470F3"/>
    <w:rsid w:val="00E62F01"/>
    <w:rsid w:val="00E73950"/>
    <w:rsid w:val="00E7421C"/>
    <w:rsid w:val="00E74823"/>
    <w:rsid w:val="00E877A7"/>
    <w:rsid w:val="00E92A80"/>
    <w:rsid w:val="00E97067"/>
    <w:rsid w:val="00EA5DC7"/>
    <w:rsid w:val="00EA66A8"/>
    <w:rsid w:val="00EB1793"/>
    <w:rsid w:val="00EB3A5A"/>
    <w:rsid w:val="00EB420C"/>
    <w:rsid w:val="00EC0797"/>
    <w:rsid w:val="00F17579"/>
    <w:rsid w:val="00F210B4"/>
    <w:rsid w:val="00F220D3"/>
    <w:rsid w:val="00F22E22"/>
    <w:rsid w:val="00F2787D"/>
    <w:rsid w:val="00F31C8C"/>
    <w:rsid w:val="00F37D25"/>
    <w:rsid w:val="00F44255"/>
    <w:rsid w:val="00F44BE0"/>
    <w:rsid w:val="00F5517E"/>
    <w:rsid w:val="00F60660"/>
    <w:rsid w:val="00F62662"/>
    <w:rsid w:val="00F63049"/>
    <w:rsid w:val="00F67A73"/>
    <w:rsid w:val="00F85942"/>
    <w:rsid w:val="00F9080B"/>
    <w:rsid w:val="00F9456E"/>
    <w:rsid w:val="00F95760"/>
    <w:rsid w:val="00F96B07"/>
    <w:rsid w:val="00FA698B"/>
    <w:rsid w:val="00FB67AC"/>
    <w:rsid w:val="00FC4CAA"/>
    <w:rsid w:val="00FD13F2"/>
    <w:rsid w:val="00FD31D1"/>
    <w:rsid w:val="00FD320A"/>
    <w:rsid w:val="00FD5119"/>
    <w:rsid w:val="00FD718B"/>
    <w:rsid w:val="00FF2231"/>
    <w:rsid w:val="00FF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E95E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799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35F9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59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E0B5B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F99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435F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4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9049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904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7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2F9"/>
  </w:style>
  <w:style w:type="paragraph" w:styleId="Stopka">
    <w:name w:val="footer"/>
    <w:basedOn w:val="Normalny"/>
    <w:link w:val="StopkaZnak"/>
    <w:uiPriority w:val="99"/>
    <w:unhideWhenUsed/>
    <w:rsid w:val="00277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2F9"/>
  </w:style>
  <w:style w:type="character" w:styleId="Odwoaniedokomentarza">
    <w:name w:val="annotation reference"/>
    <w:uiPriority w:val="99"/>
    <w:semiHidden/>
    <w:unhideWhenUsed/>
    <w:rsid w:val="00645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5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45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59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5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45939"/>
    <w:rPr>
      <w:rFonts w:ascii="Segoe UI" w:hAnsi="Segoe UI" w:cs="Segoe UI"/>
      <w:sz w:val="18"/>
      <w:szCs w:val="18"/>
    </w:rPr>
  </w:style>
  <w:style w:type="paragraph" w:customStyle="1" w:styleId="Punktowanie">
    <w:name w:val="Punktowanie"/>
    <w:basedOn w:val="Normalny"/>
    <w:qFormat/>
    <w:rsid w:val="00645939"/>
    <w:pPr>
      <w:numPr>
        <w:numId w:val="1"/>
      </w:numPr>
      <w:spacing w:after="0" w:line="240" w:lineRule="auto"/>
      <w:ind w:left="469" w:hanging="283"/>
      <w:jc w:val="both"/>
    </w:pPr>
    <w:rPr>
      <w:rFonts w:eastAsia="Times New Roman" w:cs="Arial"/>
      <w:lang w:eastAsia="pl-PL"/>
    </w:rPr>
  </w:style>
  <w:style w:type="paragraph" w:styleId="Poprawka">
    <w:name w:val="Revision"/>
    <w:hidden/>
    <w:uiPriority w:val="99"/>
    <w:semiHidden/>
    <w:rsid w:val="0009435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04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0E0B5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Standardowywlewo">
    <w:name w:val="Standardowy w lewo"/>
    <w:basedOn w:val="Normalny"/>
    <w:rsid w:val="000E0B5B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F59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0C5E71"/>
    <w:pPr>
      <w:widowControl w:val="0"/>
      <w:tabs>
        <w:tab w:val="left" w:pos="2410"/>
        <w:tab w:val="left" w:pos="2694"/>
      </w:tabs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5E71"/>
    <w:rPr>
      <w:rFonts w:ascii="Times New Roman" w:eastAsia="Times New Roman" w:hAnsi="Times New Roman"/>
    </w:rPr>
  </w:style>
  <w:style w:type="character" w:customStyle="1" w:styleId="ng-binding">
    <w:name w:val="ng-binding"/>
    <w:rsid w:val="00FD31D1"/>
  </w:style>
  <w:style w:type="paragraph" w:styleId="Bezodstpw">
    <w:name w:val="No Spacing"/>
    <w:uiPriority w:val="1"/>
    <w:qFormat/>
    <w:rsid w:val="00FD31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A3573-3F09-4DDE-A20F-3C65731F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2020-05-26T09:11:00Z</dcterms:created>
  <dcterms:modified xsi:type="dcterms:W3CDTF">2020-06-23T12:57:00Z</dcterms:modified>
</cp:coreProperties>
</file>